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34D9" w:rsidRPr="004C5B63" w:rsidRDefault="004B34D9" w:rsidP="004C5B63">
      <w:pPr>
        <w:pStyle w:val="TelDatum"/>
        <w:tabs>
          <w:tab w:val="clear" w:pos="9540"/>
        </w:tabs>
        <w:spacing w:before="0" w:line="276" w:lineRule="auto"/>
        <w:rPr>
          <w:rFonts w:ascii="Times New Roman" w:hAnsi="Times New Roman"/>
          <w:b/>
          <w:sz w:val="24"/>
          <w:szCs w:val="24"/>
        </w:rPr>
      </w:pPr>
      <w:r w:rsidRPr="004C5B63">
        <w:rPr>
          <w:rFonts w:ascii="Times New Roman" w:hAnsi="Times New Roman"/>
          <w:b/>
          <w:noProof/>
          <w:sz w:val="24"/>
          <w:szCs w:val="24"/>
          <w:lang w:val="en-US"/>
        </w:rPr>
        <mc:AlternateContent>
          <mc:Choice Requires="wps">
            <w:drawing>
              <wp:anchor distT="0" distB="0" distL="114300" distR="114300" simplePos="0" relativeHeight="251659264" behindDoc="0" locked="0" layoutInCell="1" allowOverlap="1" wp14:anchorId="3E493217" wp14:editId="191366E9">
                <wp:simplePos x="0" y="0"/>
                <wp:positionH relativeFrom="column">
                  <wp:posOffset>-114300</wp:posOffset>
                </wp:positionH>
                <wp:positionV relativeFrom="paragraph">
                  <wp:posOffset>-114300</wp:posOffset>
                </wp:positionV>
                <wp:extent cx="5486400" cy="1143000"/>
                <wp:effectExtent l="9525" t="9525" r="9525" b="952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11430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AFA18A" id="Rectangle 1" o:spid="_x0000_s1026" style="position:absolute;margin-left:-9pt;margin-top:-9pt;width:6in;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" filled="f" strokeweight="1.5pt"/>
            </w:pict>
          </mc:Fallback>
        </mc:AlternateContent>
      </w:r>
      <w:r w:rsidR="004C5B63">
        <w:rPr>
          <w:rFonts w:ascii="Times New Roman" w:hAnsi="Times New Roman"/>
          <w:b/>
          <w:sz w:val="24"/>
          <w:szCs w:val="24"/>
        </w:rPr>
        <w:t xml:space="preserve">        </w:t>
      </w:r>
      <w:r w:rsidRPr="004C5B63">
        <w:rPr>
          <w:rFonts w:ascii="Times New Roman" w:hAnsi="Times New Roman"/>
          <w:b/>
          <w:sz w:val="24"/>
          <w:szCs w:val="24"/>
        </w:rPr>
        <w:t>Cape Higher Education Consortium (CHEC) / City of Cape Town (CCT)</w:t>
      </w:r>
    </w:p>
    <w:p w:rsidR="004B34D9" w:rsidRPr="004A0D5B" w:rsidRDefault="004B34D9" w:rsidP="004C5B63">
      <w:pPr>
        <w:pStyle w:val="Title"/>
        <w:rPr>
          <w:rFonts w:ascii="Times New Roman" w:hAnsi="Times New Roman"/>
          <w:sz w:val="24"/>
          <w:szCs w:val="24"/>
        </w:rPr>
      </w:pPr>
    </w:p>
    <w:p w:rsidR="004B34D9" w:rsidRPr="004A0D5B" w:rsidRDefault="004B34D9" w:rsidP="004C5B63">
      <w:pPr>
        <w:pStyle w:val="Title"/>
        <w:rPr>
          <w:rFonts w:ascii="Times New Roman" w:hAnsi="Times New Roman"/>
          <w:sz w:val="24"/>
          <w:szCs w:val="24"/>
        </w:rPr>
      </w:pPr>
      <w:r w:rsidRPr="004A0D5B">
        <w:rPr>
          <w:rFonts w:ascii="Times New Roman" w:hAnsi="Times New Roman"/>
          <w:sz w:val="24"/>
          <w:szCs w:val="24"/>
        </w:rPr>
        <w:t>JOINT RESEARCH PROGRAMME</w:t>
      </w:r>
    </w:p>
    <w:p w:rsidR="004B34D9" w:rsidRPr="004A0D5B" w:rsidRDefault="004B34D9" w:rsidP="004C5B63">
      <w:pPr>
        <w:pStyle w:val="Title"/>
        <w:rPr>
          <w:rFonts w:ascii="Times New Roman" w:hAnsi="Times New Roman"/>
          <w:sz w:val="24"/>
          <w:szCs w:val="24"/>
        </w:rPr>
      </w:pPr>
    </w:p>
    <w:p w:rsidR="004B34D9" w:rsidRPr="004A0D5B" w:rsidRDefault="004B34D9" w:rsidP="004C5B63">
      <w:pPr>
        <w:pStyle w:val="Title"/>
        <w:rPr>
          <w:rFonts w:ascii="Times New Roman" w:hAnsi="Times New Roman"/>
          <w:sz w:val="24"/>
          <w:szCs w:val="24"/>
        </w:rPr>
      </w:pPr>
      <w:r w:rsidRPr="004A0D5B">
        <w:rPr>
          <w:rFonts w:ascii="Times New Roman" w:hAnsi="Times New Roman"/>
          <w:sz w:val="24"/>
          <w:szCs w:val="24"/>
        </w:rPr>
        <w:t>Guidelines for Project Reports</w:t>
      </w:r>
    </w:p>
    <w:p w:rsidR="004B34D9" w:rsidRPr="004A0D5B" w:rsidRDefault="004B34D9" w:rsidP="005C434B">
      <w:pPr>
        <w:pStyle w:val="Title"/>
        <w:spacing w:line="276" w:lineRule="auto"/>
        <w:jc w:val="both"/>
        <w:rPr>
          <w:rFonts w:ascii="Times New Roman" w:hAnsi="Times New Roman"/>
          <w:color w:val="FF0000"/>
          <w:sz w:val="24"/>
          <w:szCs w:val="24"/>
        </w:rPr>
      </w:pPr>
    </w:p>
    <w:p w:rsidR="004B34D9" w:rsidRPr="004A0D5B" w:rsidRDefault="004B34D9" w:rsidP="005C434B">
      <w:pPr>
        <w:pStyle w:val="Title"/>
        <w:spacing w:line="276" w:lineRule="auto"/>
        <w:ind w:left="7920"/>
        <w:jc w:val="both"/>
        <w:rPr>
          <w:rFonts w:ascii="Times New Roman" w:hAnsi="Times New Roman"/>
          <w:b w:val="0"/>
          <w:sz w:val="24"/>
          <w:szCs w:val="24"/>
        </w:rPr>
      </w:pPr>
    </w:p>
    <w:p w:rsidR="004B34D9" w:rsidRPr="004A0D5B" w:rsidRDefault="004B34D9" w:rsidP="005C434B">
      <w:pPr>
        <w:spacing w:line="276" w:lineRule="auto"/>
        <w:jc w:val="both"/>
        <w:rPr>
          <w:b/>
        </w:rPr>
      </w:pPr>
      <w:r w:rsidRPr="004A0D5B">
        <w:rPr>
          <w:b/>
        </w:rPr>
        <w:t>1.</w:t>
      </w:r>
      <w:r w:rsidRPr="004A0D5B">
        <w:rPr>
          <w:b/>
        </w:rPr>
        <w:tab/>
        <w:t>COVER PAGE</w:t>
      </w:r>
    </w:p>
    <w:p w:rsidR="004B34D9" w:rsidRPr="004A0D5B" w:rsidRDefault="004B34D9" w:rsidP="005C434B">
      <w:pPr>
        <w:spacing w:line="276" w:lineRule="auto"/>
        <w:jc w:val="both"/>
        <w:rPr>
          <w:b/>
        </w:rPr>
      </w:pPr>
    </w:p>
    <w:p w:rsidR="004B34D9" w:rsidRPr="004A0D5B" w:rsidRDefault="004B34D9" w:rsidP="001326A9">
      <w:pPr>
        <w:spacing w:line="276" w:lineRule="auto"/>
        <w:jc w:val="both"/>
      </w:pPr>
      <w:r w:rsidRPr="001326A9">
        <w:rPr>
          <w:b/>
        </w:rPr>
        <w:t>Researchers’ names</w:t>
      </w:r>
      <w:r w:rsidRPr="004A0D5B">
        <w:t>:</w:t>
      </w:r>
      <w:r w:rsidRPr="004A0D5B">
        <w:tab/>
        <w:t>Prof. Trevor Moodley; Dr. Colleen Moodley, Mr. Dominique Caswell</w:t>
      </w:r>
    </w:p>
    <w:p w:rsidR="004B34D9" w:rsidRPr="004A0D5B" w:rsidRDefault="004B34D9" w:rsidP="001326A9">
      <w:pPr>
        <w:spacing w:line="276" w:lineRule="auto"/>
        <w:jc w:val="both"/>
      </w:pPr>
      <w:r w:rsidRPr="004A0D5B">
        <w:t xml:space="preserve">Department of Educational Psychology, Faculty of Education </w:t>
      </w:r>
    </w:p>
    <w:p w:rsidR="004B34D9" w:rsidRPr="004A0D5B" w:rsidRDefault="004B34D9" w:rsidP="001326A9">
      <w:pPr>
        <w:spacing w:line="276" w:lineRule="auto"/>
        <w:jc w:val="both"/>
      </w:pPr>
      <w:r w:rsidRPr="004A0D5B">
        <w:t xml:space="preserve">University of the Western Cape </w:t>
      </w:r>
    </w:p>
    <w:p w:rsidR="004B34D9" w:rsidRPr="004A0D5B" w:rsidRDefault="004B34D9" w:rsidP="001326A9">
      <w:pPr>
        <w:jc w:val="both"/>
      </w:pPr>
      <w:r w:rsidRPr="004A0D5B">
        <w:t>Email address:</w:t>
      </w:r>
      <w:r w:rsidRPr="004A0D5B">
        <w:tab/>
      </w:r>
      <w:hyperlink r:id="rId5" w:history="1">
        <w:r w:rsidRPr="004A0D5B">
          <w:rPr>
            <w:rStyle w:val="Hyperlink"/>
          </w:rPr>
          <w:t>tmoodley@uwc.ac.za</w:t>
        </w:r>
      </w:hyperlink>
      <w:r w:rsidRPr="004A0D5B">
        <w:rPr>
          <w:rStyle w:val="Hyperlink"/>
          <w:u w:val="none"/>
        </w:rPr>
        <w:tab/>
      </w:r>
      <w:r w:rsidRPr="004A0D5B">
        <w:rPr>
          <w:rStyle w:val="Hyperlink"/>
          <w:u w:val="none"/>
        </w:rPr>
        <w:tab/>
      </w:r>
      <w:r w:rsidRPr="004A0D5B">
        <w:rPr>
          <w:rStyle w:val="Hyperlink"/>
          <w:u w:val="none"/>
        </w:rPr>
        <w:tab/>
      </w:r>
      <w:r w:rsidRPr="004A0D5B">
        <w:t>Contact number:</w:t>
      </w:r>
      <w:r w:rsidRPr="004A0D5B">
        <w:tab/>
        <w:t>0723892795</w:t>
      </w:r>
    </w:p>
    <w:p w:rsidR="004B34D9" w:rsidRPr="004A0D5B" w:rsidRDefault="004B34D9" w:rsidP="005C434B">
      <w:pPr>
        <w:ind w:left="720"/>
        <w:jc w:val="both"/>
      </w:pPr>
    </w:p>
    <w:p w:rsidR="004B34D9" w:rsidRPr="004A0D5B" w:rsidRDefault="004B34D9" w:rsidP="001326A9">
      <w:pPr>
        <w:spacing w:line="276" w:lineRule="auto"/>
        <w:jc w:val="both"/>
      </w:pPr>
      <w:r w:rsidRPr="001326A9">
        <w:rPr>
          <w:b/>
        </w:rPr>
        <w:t>Government partner’s name</w:t>
      </w:r>
      <w:r w:rsidRPr="004A0D5B">
        <w:t xml:space="preserve">: </w:t>
      </w:r>
      <w:r w:rsidR="004C5B63" w:rsidRPr="004A0D5B">
        <w:t>Ms.</w:t>
      </w:r>
      <w:r w:rsidRPr="004A0D5B">
        <w:t xml:space="preserve"> Ferial Soeker, Department of Social Development, Hertzog Boulevard Cape Town</w:t>
      </w:r>
    </w:p>
    <w:p w:rsidR="004B34D9" w:rsidRPr="004A0D5B" w:rsidRDefault="004B34D9" w:rsidP="001326A9">
      <w:pPr>
        <w:spacing w:line="276" w:lineRule="auto"/>
        <w:jc w:val="both"/>
      </w:pPr>
      <w:r w:rsidRPr="004A0D5B">
        <w:t>Email address:</w:t>
      </w:r>
      <w:r w:rsidRPr="004A0D5B">
        <w:tab/>
      </w:r>
      <w:hyperlink r:id="rId6" w:tgtFrame="_blank" w:history="1">
        <w:r w:rsidRPr="004A0D5B">
          <w:rPr>
            <w:rStyle w:val="il"/>
            <w:color w:val="1155CC"/>
            <w:shd w:val="clear" w:color="auto" w:fill="FFFFFF"/>
          </w:rPr>
          <w:t>Ferial.Soeker@capetown.gov.za</w:t>
        </w:r>
      </w:hyperlink>
      <w:r w:rsidR="001326A9">
        <w:rPr>
          <w:rStyle w:val="il"/>
          <w:color w:val="1155CC"/>
          <w:shd w:val="clear" w:color="auto" w:fill="FFFFFF"/>
        </w:rPr>
        <w:tab/>
      </w:r>
      <w:r w:rsidRPr="004A0D5B">
        <w:t>Contact number:</w:t>
      </w:r>
      <w:r w:rsidRPr="004A0D5B">
        <w:tab/>
        <w:t>021 444 0725 / 072 225 8545</w:t>
      </w:r>
    </w:p>
    <w:p w:rsidR="004B34D9" w:rsidRPr="004A0D5B" w:rsidRDefault="004B34D9" w:rsidP="005C434B">
      <w:pPr>
        <w:spacing w:line="276" w:lineRule="auto"/>
        <w:ind w:left="2160" w:firstLine="720"/>
        <w:jc w:val="both"/>
      </w:pPr>
    </w:p>
    <w:p w:rsidR="004B34D9" w:rsidRPr="004A0D5B" w:rsidRDefault="004B34D9" w:rsidP="005C434B">
      <w:pPr>
        <w:spacing w:line="276" w:lineRule="auto"/>
        <w:ind w:left="1531" w:hanging="1531"/>
        <w:jc w:val="both"/>
        <w:rPr>
          <w:b/>
        </w:rPr>
      </w:pPr>
      <w:r w:rsidRPr="004A0D5B">
        <w:t xml:space="preserve">Title of project: </w:t>
      </w:r>
      <w:r w:rsidRPr="004A0D5B">
        <w:rPr>
          <w:b/>
        </w:rPr>
        <w:t>Substance use and abuse in marginali</w:t>
      </w:r>
      <w:r w:rsidR="00E57B70">
        <w:rPr>
          <w:b/>
        </w:rPr>
        <w:t>s</w:t>
      </w:r>
      <w:r w:rsidRPr="004A0D5B">
        <w:rPr>
          <w:b/>
        </w:rPr>
        <w:t xml:space="preserve">ed communities in the Western Cape during the COVID 19 pandemic     </w:t>
      </w:r>
    </w:p>
    <w:p w:rsidR="004B34D9" w:rsidRPr="004A0D5B" w:rsidRDefault="004B34D9" w:rsidP="005C434B">
      <w:pPr>
        <w:spacing w:line="276" w:lineRule="auto"/>
        <w:jc w:val="both"/>
      </w:pPr>
    </w:p>
    <w:p w:rsidR="004B34D9" w:rsidRPr="004A0D5B" w:rsidRDefault="004B34D9" w:rsidP="005C434B">
      <w:pPr>
        <w:spacing w:line="276" w:lineRule="auto"/>
        <w:jc w:val="both"/>
        <w:rPr>
          <w:b/>
        </w:rPr>
      </w:pPr>
      <w:r w:rsidRPr="004A0D5B">
        <w:rPr>
          <w:b/>
        </w:rPr>
        <w:t>2.</w:t>
      </w:r>
      <w:r w:rsidRPr="004A0D5B">
        <w:rPr>
          <w:b/>
        </w:rPr>
        <w:tab/>
        <w:t>ABSTRACT</w:t>
      </w:r>
    </w:p>
    <w:p w:rsidR="004B34D9" w:rsidRPr="004A0D5B" w:rsidRDefault="004B34D9" w:rsidP="005C434B">
      <w:pPr>
        <w:spacing w:line="276" w:lineRule="auto"/>
        <w:jc w:val="both"/>
      </w:pPr>
    </w:p>
    <w:p w:rsidR="004B34D9" w:rsidRPr="004A0D5B" w:rsidRDefault="004B34D9" w:rsidP="005C434B">
      <w:pPr>
        <w:spacing w:after="160" w:line="360" w:lineRule="auto"/>
        <w:jc w:val="both"/>
        <w:rPr>
          <w:rFonts w:eastAsiaTheme="minorHAnsi"/>
          <w:i/>
          <w:lang w:val="en-ZA" w:eastAsia="en-US"/>
        </w:rPr>
      </w:pPr>
      <w:r w:rsidRPr="004A0D5B">
        <w:rPr>
          <w:rFonts w:eastAsiaTheme="minorHAnsi"/>
          <w:i/>
          <w:lang w:val="en-ZA" w:eastAsia="en-US"/>
        </w:rPr>
        <w:t>The purpose of this study was to conduct research into marginalised communities, focusing on individuals’ experiences related to the abuse of substances, particularly, during the COVID-19 pandemic. In so doing, this study hoped to shed light on the impact of COVID-19 pandemic on those who abuse substances, and how they coped during the pandemic, with regard to accessing substances and also accessing support systems that may have be</w:t>
      </w:r>
      <w:r w:rsidR="00E57B70">
        <w:rPr>
          <w:rFonts w:eastAsiaTheme="minorHAnsi"/>
          <w:i/>
          <w:lang w:val="en-ZA" w:eastAsia="en-US"/>
        </w:rPr>
        <w:t>e</w:t>
      </w:r>
      <w:r w:rsidRPr="004A0D5B">
        <w:rPr>
          <w:rFonts w:eastAsiaTheme="minorHAnsi"/>
          <w:i/>
          <w:lang w:val="en-ZA" w:eastAsia="en-US"/>
        </w:rPr>
        <w:t>n previously available to them, A qualitative research design was implemented. Snowball sampling was used to identify 17 participants to engage in individual as well as focus group interviews.  A thematic approach was be used to analyse the data</w:t>
      </w:r>
      <w:r w:rsidRPr="00E57B70">
        <w:rPr>
          <w:rFonts w:eastAsiaTheme="minorHAnsi"/>
          <w:i/>
          <w:lang w:val="en-ZA" w:eastAsia="en-US"/>
        </w:rPr>
        <w:t xml:space="preserve">.  The findings of the study, </w:t>
      </w:r>
      <w:r w:rsidR="001326A9" w:rsidRPr="00E57B70">
        <w:rPr>
          <w:rFonts w:eastAsiaTheme="minorHAnsi"/>
          <w:i/>
          <w:lang w:val="en-ZA" w:eastAsia="en-US"/>
        </w:rPr>
        <w:t>report on users</w:t>
      </w:r>
      <w:r w:rsidR="00E57B70">
        <w:rPr>
          <w:rFonts w:eastAsiaTheme="minorHAnsi"/>
          <w:i/>
          <w:lang w:val="en-ZA" w:eastAsia="en-US"/>
        </w:rPr>
        <w:t>’</w:t>
      </w:r>
      <w:r w:rsidR="001326A9" w:rsidRPr="00E57B70">
        <w:rPr>
          <w:rFonts w:eastAsiaTheme="minorHAnsi"/>
          <w:i/>
          <w:lang w:val="en-ZA" w:eastAsia="en-US"/>
        </w:rPr>
        <w:t xml:space="preserve"> experiences during the pandemic with regard to: the frequency </w:t>
      </w:r>
      <w:r w:rsidR="00E57B70" w:rsidRPr="00E57B70">
        <w:rPr>
          <w:rFonts w:eastAsiaTheme="minorHAnsi"/>
          <w:i/>
          <w:lang w:val="en-ZA" w:eastAsia="en-US"/>
        </w:rPr>
        <w:t xml:space="preserve">and pattern </w:t>
      </w:r>
      <w:r w:rsidR="001326A9" w:rsidRPr="00E57B70">
        <w:rPr>
          <w:rFonts w:eastAsiaTheme="minorHAnsi"/>
          <w:i/>
          <w:lang w:val="en-ZA" w:eastAsia="en-US"/>
        </w:rPr>
        <w:t xml:space="preserve">of drug use, the access to </w:t>
      </w:r>
      <w:r w:rsidR="00E57B70" w:rsidRPr="00E57B70">
        <w:rPr>
          <w:rFonts w:eastAsiaTheme="minorHAnsi"/>
          <w:i/>
          <w:lang w:val="en-ZA" w:eastAsia="en-US"/>
        </w:rPr>
        <w:t xml:space="preserve">illicit </w:t>
      </w:r>
      <w:r w:rsidR="001326A9" w:rsidRPr="00E57B70">
        <w:rPr>
          <w:rFonts w:eastAsiaTheme="minorHAnsi"/>
          <w:i/>
          <w:lang w:val="en-ZA" w:eastAsia="en-US"/>
        </w:rPr>
        <w:t xml:space="preserve">substances, </w:t>
      </w:r>
      <w:r w:rsidR="00E57B70" w:rsidRPr="00E57B70">
        <w:rPr>
          <w:rFonts w:eastAsiaTheme="minorHAnsi"/>
          <w:i/>
          <w:lang w:val="en-ZA" w:eastAsia="en-US"/>
        </w:rPr>
        <w:t xml:space="preserve">the means </w:t>
      </w:r>
      <w:r w:rsidR="001326A9" w:rsidRPr="00E57B70">
        <w:rPr>
          <w:rFonts w:eastAsiaTheme="minorHAnsi"/>
          <w:i/>
          <w:lang w:val="en-ZA" w:eastAsia="en-US"/>
        </w:rPr>
        <w:t>to finances to purchase drugs,</w:t>
      </w:r>
      <w:r w:rsidR="00E57B70" w:rsidRPr="00E57B70">
        <w:rPr>
          <w:rFonts w:eastAsiaTheme="minorHAnsi"/>
          <w:i/>
          <w:lang w:val="en-ZA" w:eastAsia="en-US"/>
        </w:rPr>
        <w:t xml:space="preserve"> and </w:t>
      </w:r>
      <w:r w:rsidR="001326A9" w:rsidRPr="00E57B70">
        <w:rPr>
          <w:rFonts w:eastAsiaTheme="minorHAnsi"/>
          <w:i/>
          <w:lang w:val="en-ZA" w:eastAsia="en-US"/>
        </w:rPr>
        <w:t>th</w:t>
      </w:r>
      <w:r w:rsidR="00E57B70" w:rsidRPr="00E57B70">
        <w:rPr>
          <w:rFonts w:eastAsiaTheme="minorHAnsi"/>
          <w:i/>
          <w:lang w:val="en-ZA" w:eastAsia="en-US"/>
        </w:rPr>
        <w:t>e</w:t>
      </w:r>
      <w:r w:rsidR="001326A9" w:rsidRPr="00E57B70">
        <w:rPr>
          <w:rFonts w:eastAsiaTheme="minorHAnsi"/>
          <w:i/>
          <w:lang w:val="en-ZA" w:eastAsia="en-US"/>
        </w:rPr>
        <w:t xml:space="preserve"> </w:t>
      </w:r>
      <w:r w:rsidR="00E57B70" w:rsidRPr="00E57B70">
        <w:rPr>
          <w:rFonts w:eastAsiaTheme="minorHAnsi"/>
          <w:i/>
          <w:lang w:val="en-ZA" w:eastAsia="en-US"/>
        </w:rPr>
        <w:t xml:space="preserve">sources of support received. Recommendations are then offered to support people abusing substances in marginalised communities and to </w:t>
      </w:r>
      <w:r w:rsidRPr="00E57B70">
        <w:rPr>
          <w:rFonts w:eastAsiaTheme="minorHAnsi"/>
          <w:i/>
          <w:lang w:val="en-ZA" w:eastAsia="en-US"/>
        </w:rPr>
        <w:t xml:space="preserve">inform policy makers in the City of Cape Town about how the </w:t>
      </w:r>
      <w:r w:rsidR="00E57B70" w:rsidRPr="00E57B70">
        <w:rPr>
          <w:rFonts w:eastAsiaTheme="minorHAnsi"/>
          <w:i/>
          <w:lang w:val="en-ZA" w:eastAsia="en-US"/>
        </w:rPr>
        <w:t>C</w:t>
      </w:r>
      <w:r w:rsidRPr="00E57B70">
        <w:rPr>
          <w:rFonts w:eastAsiaTheme="minorHAnsi"/>
          <w:i/>
          <w:lang w:val="en-ZA" w:eastAsia="en-US"/>
        </w:rPr>
        <w:t xml:space="preserve">ity </w:t>
      </w:r>
      <w:r w:rsidR="00E57B70" w:rsidRPr="00E57B70">
        <w:rPr>
          <w:rFonts w:eastAsiaTheme="minorHAnsi"/>
          <w:i/>
          <w:lang w:val="en-ZA" w:eastAsia="en-US"/>
        </w:rPr>
        <w:t xml:space="preserve">of Cape Town, </w:t>
      </w:r>
      <w:r w:rsidRPr="00E57B70">
        <w:rPr>
          <w:rFonts w:eastAsiaTheme="minorHAnsi"/>
          <w:i/>
          <w:lang w:val="en-ZA" w:eastAsia="en-US"/>
        </w:rPr>
        <w:t>could improve support to marginalised individuals with substance abuse challenges</w:t>
      </w:r>
      <w:r w:rsidR="00E57B70">
        <w:rPr>
          <w:rFonts w:eastAsiaTheme="minorHAnsi"/>
          <w:i/>
          <w:lang w:val="en-ZA" w:eastAsia="en-US"/>
        </w:rPr>
        <w:t>.</w:t>
      </w:r>
      <w:r w:rsidRPr="004A0D5B">
        <w:rPr>
          <w:rFonts w:eastAsiaTheme="minorHAnsi"/>
          <w:i/>
          <w:lang w:val="en-ZA" w:eastAsia="en-US"/>
        </w:rPr>
        <w:t xml:space="preserve">    </w:t>
      </w:r>
    </w:p>
    <w:p w:rsidR="004B34D9" w:rsidRPr="004A0D5B" w:rsidRDefault="004B34D9" w:rsidP="005C434B">
      <w:pPr>
        <w:spacing w:line="276" w:lineRule="auto"/>
        <w:jc w:val="both"/>
      </w:pPr>
    </w:p>
    <w:p w:rsidR="004B34D9" w:rsidRDefault="004B34D9" w:rsidP="005C434B">
      <w:pPr>
        <w:spacing w:line="276" w:lineRule="auto"/>
        <w:jc w:val="both"/>
      </w:pPr>
    </w:p>
    <w:p w:rsidR="004C5B63" w:rsidRDefault="004C5B63" w:rsidP="005C434B">
      <w:pPr>
        <w:spacing w:line="276" w:lineRule="auto"/>
        <w:jc w:val="both"/>
      </w:pPr>
    </w:p>
    <w:p w:rsidR="004C5B63" w:rsidRPr="004A0D5B" w:rsidRDefault="004C5B63" w:rsidP="005C434B">
      <w:pPr>
        <w:spacing w:line="276" w:lineRule="auto"/>
        <w:jc w:val="both"/>
      </w:pPr>
    </w:p>
    <w:p w:rsidR="004B34D9" w:rsidRPr="004A0D5B" w:rsidRDefault="004B34D9" w:rsidP="005C434B">
      <w:pPr>
        <w:spacing w:line="276" w:lineRule="auto"/>
        <w:jc w:val="both"/>
        <w:rPr>
          <w:b/>
        </w:rPr>
      </w:pPr>
      <w:r w:rsidRPr="004A0D5B">
        <w:rPr>
          <w:b/>
        </w:rPr>
        <w:lastRenderedPageBreak/>
        <w:t>3.</w:t>
      </w:r>
      <w:r w:rsidRPr="004A0D5B">
        <w:rPr>
          <w:b/>
        </w:rPr>
        <w:tab/>
        <w:t>INTRODUCTION AND AIMS / QUESTIONS</w:t>
      </w:r>
    </w:p>
    <w:p w:rsidR="004B34D9" w:rsidRPr="004A0D5B" w:rsidRDefault="004B34D9" w:rsidP="005C434B">
      <w:pPr>
        <w:spacing w:line="276" w:lineRule="auto"/>
        <w:ind w:left="720"/>
        <w:jc w:val="both"/>
      </w:pPr>
      <w:r w:rsidRPr="004A0D5B">
        <w:t xml:space="preserve"> </w:t>
      </w:r>
    </w:p>
    <w:p w:rsidR="004B34D9" w:rsidRPr="004A0D5B" w:rsidRDefault="004B34D9" w:rsidP="005C434B">
      <w:pPr>
        <w:spacing w:line="276" w:lineRule="auto"/>
        <w:jc w:val="both"/>
      </w:pPr>
      <w:r w:rsidRPr="004A0D5B">
        <w:t>Substance-abuse is the scourge of the poor communities in South Africa and particularly, in Western Cape. Various studies indicate that youth in these poor, marginalised communities are increasingly abusing alcohol and drugs</w:t>
      </w:r>
      <w:r w:rsidR="00CA6E84">
        <w:t>,</w:t>
      </w:r>
      <w:r w:rsidRPr="004A0D5B">
        <w:t xml:space="preserve"> which in turn</w:t>
      </w:r>
      <w:r w:rsidR="00CA6E84">
        <w:t>,</w:t>
      </w:r>
      <w:r w:rsidRPr="004A0D5B">
        <w:t xml:space="preserve"> lead</w:t>
      </w:r>
      <w:r w:rsidR="00CA6E84">
        <w:t>s</w:t>
      </w:r>
      <w:r w:rsidRPr="004A0D5B">
        <w:t xml:space="preserve"> to social conditions such as:  teenage pregnancy, sexually transmitted diseases, HIV infection, violence (including gender-based violence), and gangsterism (Ornell et al., 2020).  The need for research on substance abuse aligns with the country’s national policies such as the National Development Plan (NDP) 2030 (National Planning Commission [NPC], 2012). The NDP clearly specifies that the relationship between drugs, alcohol and violence requires in-depth study. Furthermore, specific projects should be developed by the Justice, Crime Prevention and Security (JCPS) cluster to address these issues comprehensively and decisively. The National Youth Policy 2020-2030 highlights the importance of providing community and institution-based services to improve psycho-social support including family strengthening services to address youth problems such as depression and substance abuse (Department of Women, Youth and Persons with Disabilities, 2019). </w:t>
      </w:r>
    </w:p>
    <w:p w:rsidR="004B34D9" w:rsidRPr="004A0D5B" w:rsidRDefault="004B34D9" w:rsidP="005C434B">
      <w:pPr>
        <w:spacing w:line="276" w:lineRule="auto"/>
        <w:ind w:left="720"/>
        <w:jc w:val="both"/>
      </w:pPr>
    </w:p>
    <w:p w:rsidR="004B34D9" w:rsidRPr="004A0D5B" w:rsidRDefault="004B34D9" w:rsidP="005C434B">
      <w:pPr>
        <w:spacing w:line="276" w:lineRule="auto"/>
        <w:ind w:left="720"/>
        <w:jc w:val="both"/>
      </w:pPr>
    </w:p>
    <w:p w:rsidR="004B34D9" w:rsidRPr="004A0D5B" w:rsidRDefault="004B34D9" w:rsidP="005C434B">
      <w:pPr>
        <w:spacing w:line="276" w:lineRule="auto"/>
        <w:jc w:val="both"/>
      </w:pPr>
      <w:r w:rsidRPr="004A0D5B">
        <w:t xml:space="preserve">The seriousness of the substance abuse problem and its relation to gender-based violence has been highlighted by our president as a matter requiring urgent attention. President Ramaphosa stated at the Joint Sitting of Parliament on the crisis of violence in South Africa, National Assembly, on 18 September 2019, that substance abuse is a fuel for gender-based violence. The city of Cape Town has also been proactive in providing various programmes and support services such as Matrix certified clinics, </w:t>
      </w:r>
      <w:r w:rsidR="00CA6E84">
        <w:t xml:space="preserve">and </w:t>
      </w:r>
      <w:r w:rsidRPr="004A0D5B">
        <w:t>the City of Cape Town’s toll-free, 24-hour alcohol and drug helpline to assist its citizens, especially the youth. Their alcohol and drug strategy</w:t>
      </w:r>
      <w:r w:rsidR="00CA6E84">
        <w:t>,</w:t>
      </w:r>
      <w:r w:rsidRPr="004A0D5B">
        <w:t xml:space="preserve"> highlights the intention of the Organisational Development and Transformation Plan (ODTP), (City of Cape Town, 2016) that encourages a multi-pronged approach to dealing with the challenges facing Cape Town. It also aligns closely with the National Drug Master Plan, 2019-2024 (Department of Social Development, 2019). </w:t>
      </w:r>
    </w:p>
    <w:p w:rsidR="004B34D9" w:rsidRPr="004A0D5B" w:rsidRDefault="004B34D9" w:rsidP="005C434B">
      <w:pPr>
        <w:spacing w:line="276" w:lineRule="auto"/>
        <w:ind w:left="720"/>
        <w:jc w:val="both"/>
      </w:pPr>
    </w:p>
    <w:p w:rsidR="004B34D9" w:rsidRPr="004A0D5B" w:rsidRDefault="004B34D9" w:rsidP="005C434B">
      <w:pPr>
        <w:spacing w:line="276" w:lineRule="auto"/>
        <w:jc w:val="both"/>
      </w:pPr>
      <w:r w:rsidRPr="004A0D5B">
        <w:t xml:space="preserve">The ‘pandemic’ of substance abuse in South Africa has intersected with the COVID-19 pandemic, with the latter appropriately considered as much more than just another health crisis. Its magnitude has catapulted the pandemic into an economic, development and humanitarian crisis that will leave lasting social, economic and political damage well into the future (United Nations, </w:t>
      </w:r>
      <w:r w:rsidR="0071747B">
        <w:t>n.d.</w:t>
      </w:r>
      <w:r w:rsidRPr="004A0D5B">
        <w:t>).  Specifically, so, for countries like South Africa, already burdened by poverty, fragility and conflict and a weak health care system, which adds to socio-economic hardships.</w:t>
      </w:r>
    </w:p>
    <w:p w:rsidR="004B34D9" w:rsidRPr="004A0D5B" w:rsidRDefault="004B34D9" w:rsidP="005C434B">
      <w:pPr>
        <w:spacing w:line="276" w:lineRule="auto"/>
        <w:ind w:left="720"/>
        <w:jc w:val="both"/>
        <w:rPr>
          <w:highlight w:val="yellow"/>
        </w:rPr>
      </w:pPr>
    </w:p>
    <w:p w:rsidR="004B34D9" w:rsidRPr="004A0D5B" w:rsidRDefault="004B34D9" w:rsidP="005C434B">
      <w:pPr>
        <w:spacing w:line="276" w:lineRule="auto"/>
        <w:jc w:val="both"/>
        <w:rPr>
          <w:b/>
        </w:rPr>
      </w:pPr>
      <w:r w:rsidRPr="004A0D5B">
        <w:t xml:space="preserve">It is important to note that the effects of a pandemic and the associated public health measures may cause distress, with </w:t>
      </w:r>
      <w:r w:rsidR="00323484" w:rsidRPr="004A0D5B">
        <w:t xml:space="preserve">an increased </w:t>
      </w:r>
      <w:r w:rsidRPr="004A0D5B">
        <w:t xml:space="preserve">risk of </w:t>
      </w:r>
      <w:r w:rsidR="00323484" w:rsidRPr="004A0D5B">
        <w:t xml:space="preserve">rehabilitated drug addicts relapsing, </w:t>
      </w:r>
      <w:r w:rsidRPr="004A0D5B">
        <w:t>even among long-term abstainers (Ornell et al., 2020; Rajkumar, 2020</w:t>
      </w:r>
      <w:r w:rsidR="00323484" w:rsidRPr="004A0D5B">
        <w:t>)</w:t>
      </w:r>
      <w:r w:rsidRPr="004A0D5B">
        <w:t xml:space="preserve">. Access to support services </w:t>
      </w:r>
      <w:r w:rsidR="00323484" w:rsidRPr="004A0D5B">
        <w:t xml:space="preserve">and the </w:t>
      </w:r>
      <w:r w:rsidRPr="004A0D5B">
        <w:t>unique challenges faced by users of substances during a pandemic and the services</w:t>
      </w:r>
      <w:r w:rsidR="00323484" w:rsidRPr="004A0D5B">
        <w:t xml:space="preserve"> has also been highlighted by research (</w:t>
      </w:r>
      <w:r w:rsidRPr="004A0D5B">
        <w:t>Ornell et al.</w:t>
      </w:r>
      <w:r w:rsidR="00323484" w:rsidRPr="004A0D5B">
        <w:t xml:space="preserve">, </w:t>
      </w:r>
      <w:r w:rsidRPr="004A0D5B">
        <w:t>2020</w:t>
      </w:r>
      <w:r w:rsidR="00323484" w:rsidRPr="004A0D5B">
        <w:t xml:space="preserve">; </w:t>
      </w:r>
      <w:r w:rsidRPr="004A0D5B">
        <w:t>Dunlop et al.</w:t>
      </w:r>
      <w:r w:rsidR="00323484" w:rsidRPr="004A0D5B">
        <w:t xml:space="preserve">, </w:t>
      </w:r>
      <w:r w:rsidRPr="004A0D5B">
        <w:t>2020). The widespread and intense impact of the COVID-19 pandemic on society therefore prompted the need to investigate substance abuse and support available to Cape metropole marginalised communities, given the lockdown restrictions, loss of employment and reduced opportunity to earn an income.</w:t>
      </w:r>
    </w:p>
    <w:p w:rsidR="004B34D9" w:rsidRPr="004A0D5B" w:rsidRDefault="004B34D9" w:rsidP="005C434B">
      <w:pPr>
        <w:spacing w:line="276" w:lineRule="auto"/>
        <w:jc w:val="both"/>
        <w:rPr>
          <w:b/>
        </w:rPr>
      </w:pPr>
    </w:p>
    <w:p w:rsidR="004B34D9" w:rsidRPr="004A0D5B" w:rsidRDefault="004B34D9" w:rsidP="005C434B">
      <w:pPr>
        <w:spacing w:line="276" w:lineRule="auto"/>
        <w:jc w:val="both"/>
        <w:rPr>
          <w:b/>
        </w:rPr>
      </w:pPr>
      <w:r w:rsidRPr="004A0D5B">
        <w:rPr>
          <w:b/>
        </w:rPr>
        <w:t>Theoretical framework</w:t>
      </w:r>
    </w:p>
    <w:p w:rsidR="004B34D9" w:rsidRPr="004A0D5B" w:rsidRDefault="004B34D9" w:rsidP="005C434B">
      <w:pPr>
        <w:spacing w:line="276" w:lineRule="auto"/>
        <w:jc w:val="both"/>
      </w:pPr>
      <w:r w:rsidRPr="004A0D5B">
        <w:t>The proposed study adopted empowerment theory as the theoretical framework. Empowerment theory is applicable for this study as individuals may feel helpless. Albeit for reasons like personal challenges such as substance abuse, eating disorders, psychological trauma, illness, death of a loved one, divorce, abuse. Empowerment theory looks at how oppression contributes to their helpless experience. It focuses on assisting marginalized people at the individual, group and community level to gain their personal, interpersonal and political power to improve their lives and uses intervention methods to guide people towards achieving a sense of control. In addition, the model challenges systems that hamper or prevent people from meeting their needs (Christens, Winn &amp; Duke, 2016).</w:t>
      </w:r>
    </w:p>
    <w:p w:rsidR="004B34D9" w:rsidRPr="004A0D5B" w:rsidRDefault="004B34D9" w:rsidP="005C434B">
      <w:pPr>
        <w:spacing w:line="276" w:lineRule="auto"/>
        <w:ind w:left="720"/>
        <w:jc w:val="both"/>
      </w:pPr>
    </w:p>
    <w:p w:rsidR="004B34D9" w:rsidRPr="004A0D5B" w:rsidRDefault="004B34D9" w:rsidP="005C434B">
      <w:pPr>
        <w:pBdr>
          <w:top w:val="nil"/>
          <w:left w:val="nil"/>
          <w:bottom w:val="nil"/>
          <w:right w:val="nil"/>
          <w:between w:val="nil"/>
          <w:bar w:val="nil"/>
        </w:pBdr>
        <w:spacing w:line="276" w:lineRule="auto"/>
        <w:jc w:val="both"/>
        <w:rPr>
          <w:rFonts w:eastAsia="Arial Narrow"/>
          <w:b/>
          <w:color w:val="000000"/>
          <w:u w:color="000000"/>
          <w:bdr w:val="nil"/>
          <w:lang w:eastAsia="en-ZA"/>
        </w:rPr>
      </w:pPr>
      <w:r w:rsidRPr="004A0D5B">
        <w:rPr>
          <w:rFonts w:eastAsia="Arial Narrow"/>
          <w:b/>
          <w:color w:val="000000"/>
          <w:u w:color="000000"/>
          <w:bdr w:val="nil"/>
          <w:lang w:eastAsia="en-ZA"/>
        </w:rPr>
        <w:t xml:space="preserve">The aims and objectives of the study were as follows: </w:t>
      </w:r>
    </w:p>
    <w:p w:rsidR="004B34D9" w:rsidRPr="004A0D5B" w:rsidRDefault="004B34D9" w:rsidP="005C434B">
      <w:pPr>
        <w:pBdr>
          <w:top w:val="nil"/>
          <w:left w:val="nil"/>
          <w:bottom w:val="nil"/>
          <w:right w:val="nil"/>
          <w:between w:val="nil"/>
          <w:bar w:val="nil"/>
        </w:pBdr>
        <w:spacing w:line="276" w:lineRule="auto"/>
        <w:jc w:val="both"/>
        <w:rPr>
          <w:rFonts w:eastAsia="Arial Narrow"/>
          <w:color w:val="000000"/>
          <w:u w:color="000000"/>
          <w:bdr w:val="nil"/>
          <w:lang w:eastAsia="en-ZA"/>
        </w:rPr>
      </w:pPr>
      <w:r w:rsidRPr="004A0D5B">
        <w:rPr>
          <w:rFonts w:eastAsia="Arial Narrow"/>
          <w:b/>
          <w:color w:val="000000"/>
          <w:u w:color="000000"/>
          <w:bdr w:val="nil"/>
          <w:lang w:eastAsia="en-ZA"/>
        </w:rPr>
        <w:t>Aim:</w:t>
      </w:r>
      <w:r w:rsidRPr="004A0D5B">
        <w:rPr>
          <w:rFonts w:eastAsia="Arial Narrow"/>
          <w:color w:val="000000"/>
          <w:u w:color="000000"/>
          <w:bdr w:val="nil"/>
          <w:lang w:eastAsia="en-ZA"/>
        </w:rPr>
        <w:t xml:space="preserve"> To explore substance use and abuse amongst youth in the Cape metropole during the COVID-19 pandemic. </w:t>
      </w:r>
    </w:p>
    <w:p w:rsidR="004B34D9" w:rsidRPr="004A0D5B" w:rsidRDefault="004B34D9" w:rsidP="005C434B">
      <w:pPr>
        <w:pBdr>
          <w:top w:val="nil"/>
          <w:left w:val="nil"/>
          <w:bottom w:val="nil"/>
          <w:right w:val="nil"/>
          <w:between w:val="nil"/>
          <w:bar w:val="nil"/>
        </w:pBdr>
        <w:spacing w:line="276" w:lineRule="auto"/>
        <w:jc w:val="both"/>
        <w:rPr>
          <w:rFonts w:eastAsia="Arial Narrow"/>
          <w:b/>
          <w:color w:val="000000"/>
          <w:u w:color="000000"/>
          <w:bdr w:val="nil"/>
          <w:lang w:eastAsia="en-ZA"/>
        </w:rPr>
      </w:pPr>
      <w:r w:rsidRPr="004A0D5B">
        <w:rPr>
          <w:rFonts w:eastAsia="Arial Narrow"/>
          <w:b/>
          <w:color w:val="000000"/>
          <w:u w:color="000000"/>
          <w:bdr w:val="nil"/>
          <w:lang w:eastAsia="en-ZA"/>
        </w:rPr>
        <w:t xml:space="preserve">Objectives: To explore: </w:t>
      </w:r>
    </w:p>
    <w:p w:rsidR="004B34D9" w:rsidRPr="004A0D5B" w:rsidRDefault="004B34D9" w:rsidP="005C434B">
      <w:pPr>
        <w:pBdr>
          <w:top w:val="nil"/>
          <w:left w:val="nil"/>
          <w:bottom w:val="nil"/>
          <w:right w:val="nil"/>
          <w:between w:val="nil"/>
          <w:bar w:val="nil"/>
        </w:pBdr>
        <w:spacing w:line="276" w:lineRule="auto"/>
        <w:ind w:left="720" w:hanging="720"/>
        <w:jc w:val="both"/>
        <w:rPr>
          <w:rFonts w:eastAsia="Arial Narrow"/>
          <w:color w:val="000000"/>
          <w:u w:color="000000"/>
          <w:bdr w:val="nil"/>
          <w:lang w:eastAsia="en-ZA"/>
        </w:rPr>
      </w:pPr>
      <w:r w:rsidRPr="004A0D5B">
        <w:rPr>
          <w:rFonts w:eastAsia="Arial Narrow"/>
          <w:color w:val="000000"/>
          <w:u w:color="000000"/>
          <w:bdr w:val="nil"/>
          <w:lang w:eastAsia="en-ZA"/>
        </w:rPr>
        <w:t>1</w:t>
      </w:r>
      <w:r w:rsidRPr="004A0D5B">
        <w:rPr>
          <w:rFonts w:eastAsia="Arial Narrow"/>
          <w:color w:val="000000"/>
          <w:u w:color="000000"/>
          <w:bdr w:val="nil"/>
          <w:lang w:eastAsia="en-ZA"/>
        </w:rPr>
        <w:tab/>
        <w:t xml:space="preserve">The frequency of substance abuse prior and during the COVID-19 pandemic among youth (aged 18-35years) </w:t>
      </w:r>
    </w:p>
    <w:p w:rsidR="004B34D9" w:rsidRPr="004A0D5B" w:rsidRDefault="004B34D9" w:rsidP="005C434B">
      <w:pPr>
        <w:pBdr>
          <w:top w:val="nil"/>
          <w:left w:val="nil"/>
          <w:bottom w:val="nil"/>
          <w:right w:val="nil"/>
          <w:between w:val="nil"/>
          <w:bar w:val="nil"/>
        </w:pBdr>
        <w:spacing w:line="276" w:lineRule="auto"/>
        <w:jc w:val="both"/>
        <w:rPr>
          <w:rFonts w:eastAsia="Arial Narrow"/>
          <w:color w:val="000000"/>
          <w:u w:color="000000"/>
          <w:bdr w:val="nil"/>
          <w:lang w:eastAsia="en-ZA"/>
        </w:rPr>
      </w:pPr>
      <w:r w:rsidRPr="004A0D5B">
        <w:rPr>
          <w:rFonts w:eastAsia="Arial Narrow"/>
          <w:color w:val="000000"/>
          <w:u w:color="000000"/>
          <w:bdr w:val="nil"/>
          <w:lang w:eastAsia="en-ZA"/>
        </w:rPr>
        <w:t>2</w:t>
      </w:r>
      <w:r w:rsidRPr="004A0D5B">
        <w:rPr>
          <w:rFonts w:eastAsia="Arial Narrow"/>
          <w:color w:val="000000"/>
          <w:u w:color="000000"/>
          <w:bdr w:val="nil"/>
          <w:lang w:eastAsia="en-ZA"/>
        </w:rPr>
        <w:tab/>
        <w:t>How substances were sourced during the pandemic.</w:t>
      </w:r>
    </w:p>
    <w:p w:rsidR="004B34D9" w:rsidRPr="004A0D5B" w:rsidRDefault="004B34D9" w:rsidP="005C434B">
      <w:pPr>
        <w:spacing w:line="276" w:lineRule="auto"/>
        <w:ind w:left="720" w:hanging="720"/>
        <w:jc w:val="both"/>
        <w:rPr>
          <w:rFonts w:eastAsia="Arial Narrow"/>
          <w:lang w:val="en-ZA" w:eastAsia="en-US"/>
        </w:rPr>
      </w:pPr>
      <w:r w:rsidRPr="004A0D5B">
        <w:rPr>
          <w:rFonts w:eastAsia="Arial Narrow"/>
          <w:lang w:val="en-ZA" w:eastAsia="en-US"/>
        </w:rPr>
        <w:t>3</w:t>
      </w:r>
      <w:r w:rsidRPr="004A0D5B">
        <w:rPr>
          <w:rFonts w:eastAsia="Arial Narrow"/>
          <w:lang w:val="en-ZA" w:eastAsia="en-US"/>
        </w:rPr>
        <w:tab/>
        <w:t>The challenges faced when trying to attain drugs or alcohol during the pandemic.</w:t>
      </w:r>
    </w:p>
    <w:p w:rsidR="004B34D9" w:rsidRPr="004A0D5B" w:rsidRDefault="004B34D9" w:rsidP="005C434B">
      <w:pPr>
        <w:spacing w:line="276" w:lineRule="auto"/>
        <w:ind w:left="720" w:hanging="720"/>
        <w:jc w:val="both"/>
        <w:rPr>
          <w:rFonts w:eastAsia="Arial Narrow"/>
          <w:lang w:val="en-ZA" w:eastAsia="en-US"/>
        </w:rPr>
      </w:pPr>
      <w:r w:rsidRPr="004A0D5B">
        <w:rPr>
          <w:rFonts w:eastAsia="Arial Narrow"/>
          <w:lang w:val="en-ZA" w:eastAsia="en-US"/>
        </w:rPr>
        <w:t>4</w:t>
      </w:r>
      <w:r w:rsidRPr="004A0D5B">
        <w:rPr>
          <w:rFonts w:eastAsia="Arial Narrow"/>
          <w:lang w:val="en-ZA" w:eastAsia="en-US"/>
        </w:rPr>
        <w:tab/>
        <w:t>The forms of support available to substance abusers during the COVID-19 pandemic.</w:t>
      </w:r>
    </w:p>
    <w:p w:rsidR="004B34D9" w:rsidRPr="004A0D5B" w:rsidRDefault="004B34D9" w:rsidP="005C434B">
      <w:pPr>
        <w:spacing w:line="276" w:lineRule="auto"/>
        <w:jc w:val="both"/>
      </w:pPr>
    </w:p>
    <w:p w:rsidR="004B34D9" w:rsidRPr="004A0D5B" w:rsidRDefault="004B34D9" w:rsidP="005C434B">
      <w:pPr>
        <w:spacing w:line="276" w:lineRule="auto"/>
        <w:jc w:val="both"/>
        <w:rPr>
          <w:b/>
        </w:rPr>
      </w:pPr>
      <w:r w:rsidRPr="004A0D5B">
        <w:rPr>
          <w:b/>
        </w:rPr>
        <w:t>4.</w:t>
      </w:r>
      <w:r w:rsidRPr="004A0D5B">
        <w:rPr>
          <w:b/>
        </w:rPr>
        <w:tab/>
        <w:t>RESEARCH APPROACH AND METHODS</w:t>
      </w:r>
    </w:p>
    <w:p w:rsidR="004B34D9" w:rsidRPr="004A0D5B" w:rsidRDefault="004B34D9" w:rsidP="005C434B">
      <w:pPr>
        <w:spacing w:line="276" w:lineRule="auto"/>
        <w:jc w:val="both"/>
        <w:rPr>
          <w:b/>
        </w:rPr>
      </w:pPr>
    </w:p>
    <w:p w:rsidR="004B34D9" w:rsidRPr="004A0D5B" w:rsidRDefault="004B34D9" w:rsidP="005C434B">
      <w:pPr>
        <w:spacing w:line="276" w:lineRule="auto"/>
        <w:jc w:val="both"/>
        <w:rPr>
          <w:b/>
        </w:rPr>
      </w:pPr>
      <w:r w:rsidRPr="004A0D5B">
        <w:rPr>
          <w:b/>
        </w:rPr>
        <w:t>Research design</w:t>
      </w:r>
    </w:p>
    <w:p w:rsidR="004B34D9" w:rsidRPr="004A0D5B" w:rsidRDefault="004B34D9" w:rsidP="005C434B">
      <w:pPr>
        <w:spacing w:line="276" w:lineRule="auto"/>
        <w:jc w:val="both"/>
      </w:pPr>
      <w:r w:rsidRPr="004A0D5B">
        <w:t>This study adopted a qualitative research design, which is referred to as an interpretive process in which the researcher collected and interpreted the different meanings and views of the participants’, lived experiences of the phenomenon of interest, (substance abuse and support in this instance), using interviews, as a means of collecting data (Merriam &amp; Tisdell, 2016).</w:t>
      </w:r>
    </w:p>
    <w:p w:rsidR="004B34D9" w:rsidRPr="004A0D5B" w:rsidRDefault="004B34D9" w:rsidP="005C434B">
      <w:pPr>
        <w:spacing w:line="276" w:lineRule="auto"/>
        <w:jc w:val="both"/>
        <w:rPr>
          <w:b/>
        </w:rPr>
      </w:pPr>
    </w:p>
    <w:p w:rsidR="004B34D9" w:rsidRPr="004A0D5B" w:rsidRDefault="004B34D9" w:rsidP="005C434B">
      <w:pPr>
        <w:spacing w:line="276" w:lineRule="auto"/>
        <w:jc w:val="both"/>
        <w:rPr>
          <w:b/>
        </w:rPr>
      </w:pPr>
      <w:r w:rsidRPr="004A0D5B">
        <w:rPr>
          <w:b/>
        </w:rPr>
        <w:t>Sampling</w:t>
      </w:r>
    </w:p>
    <w:p w:rsidR="004B34D9" w:rsidRPr="004A0D5B" w:rsidRDefault="004B34D9" w:rsidP="005C434B">
      <w:pPr>
        <w:spacing w:line="276" w:lineRule="auto"/>
        <w:jc w:val="both"/>
      </w:pPr>
      <w:r w:rsidRPr="004A0D5B">
        <w:t xml:space="preserve">Snowball sampling was used </w:t>
      </w:r>
      <w:r w:rsidR="00323484" w:rsidRPr="004A0D5B">
        <w:t xml:space="preserve">in this study, given the difficulty in identifying potential participants because of the study focus. </w:t>
      </w:r>
      <w:r w:rsidRPr="004A0D5B">
        <w:t>The sample comprised</w:t>
      </w:r>
      <w:r w:rsidR="0095298B">
        <w:t xml:space="preserve"> of</w:t>
      </w:r>
      <w:r w:rsidRPr="004A0D5B">
        <w:t xml:space="preserve"> 17 participants, nine males and eight females, aged 18-35 years</w:t>
      </w:r>
    </w:p>
    <w:p w:rsidR="004B34D9" w:rsidRPr="004A0D5B" w:rsidRDefault="004B34D9" w:rsidP="005C434B">
      <w:pPr>
        <w:spacing w:line="276" w:lineRule="auto"/>
        <w:jc w:val="both"/>
      </w:pPr>
    </w:p>
    <w:p w:rsidR="004B34D9" w:rsidRPr="004A0D5B" w:rsidRDefault="004B34D9" w:rsidP="005C434B">
      <w:pPr>
        <w:spacing w:line="276" w:lineRule="auto"/>
        <w:jc w:val="both"/>
        <w:rPr>
          <w:b/>
        </w:rPr>
      </w:pPr>
      <w:r w:rsidRPr="004A0D5B">
        <w:rPr>
          <w:b/>
        </w:rPr>
        <w:t>Data collection methods</w:t>
      </w:r>
    </w:p>
    <w:p w:rsidR="004B34D9" w:rsidRPr="004A0D5B" w:rsidRDefault="004B34D9" w:rsidP="005C434B">
      <w:pPr>
        <w:spacing w:line="276" w:lineRule="auto"/>
        <w:jc w:val="both"/>
      </w:pPr>
      <w:r w:rsidRPr="004A0D5B">
        <w:t xml:space="preserve">Data was collected via semi-structured individual and </w:t>
      </w:r>
      <w:r w:rsidR="005C434B" w:rsidRPr="004A0D5B">
        <w:t xml:space="preserve">two </w:t>
      </w:r>
      <w:r w:rsidRPr="004A0D5B">
        <w:t>focus group interviews</w:t>
      </w:r>
    </w:p>
    <w:p w:rsidR="004B34D9" w:rsidRPr="004A0D5B" w:rsidRDefault="004B34D9" w:rsidP="005C434B">
      <w:pPr>
        <w:spacing w:line="276" w:lineRule="auto"/>
        <w:jc w:val="both"/>
        <w:rPr>
          <w:b/>
        </w:rPr>
      </w:pPr>
      <w:r w:rsidRPr="004A0D5B">
        <w:rPr>
          <w:b/>
        </w:rPr>
        <w:t>Data analysis</w:t>
      </w:r>
    </w:p>
    <w:p w:rsidR="004B34D9" w:rsidRPr="004A0D5B" w:rsidRDefault="004B34D9" w:rsidP="005C434B">
      <w:pPr>
        <w:spacing w:line="276" w:lineRule="auto"/>
        <w:jc w:val="both"/>
      </w:pPr>
      <w:r w:rsidRPr="004A0D5B">
        <w:t xml:space="preserve">Thematic analysis was employed as a qualitative analytic method for study. Braun and Clarke (2006) refers to a thematic analysis as a process of identifying, analyzing and reporting themes within the data that describes the data set in rich detail. </w:t>
      </w:r>
    </w:p>
    <w:p w:rsidR="004B34D9" w:rsidRPr="004A0D5B" w:rsidRDefault="004B34D9" w:rsidP="005C434B">
      <w:pPr>
        <w:spacing w:line="276" w:lineRule="auto"/>
        <w:jc w:val="both"/>
      </w:pPr>
    </w:p>
    <w:p w:rsidR="004B34D9" w:rsidRPr="004A0D5B" w:rsidRDefault="004B34D9" w:rsidP="005C434B">
      <w:pPr>
        <w:spacing w:line="276" w:lineRule="auto"/>
        <w:jc w:val="both"/>
      </w:pPr>
    </w:p>
    <w:p w:rsidR="004B34D9" w:rsidRPr="004A0D5B" w:rsidRDefault="00E57B70" w:rsidP="005C434B">
      <w:pPr>
        <w:spacing w:line="276" w:lineRule="auto"/>
        <w:jc w:val="both"/>
        <w:rPr>
          <w:b/>
        </w:rPr>
      </w:pPr>
      <w:r>
        <w:rPr>
          <w:b/>
        </w:rPr>
        <w:lastRenderedPageBreak/>
        <w:t>5</w:t>
      </w:r>
      <w:r w:rsidR="004B34D9" w:rsidRPr="004A0D5B">
        <w:rPr>
          <w:b/>
        </w:rPr>
        <w:t>.</w:t>
      </w:r>
      <w:r w:rsidR="004B34D9" w:rsidRPr="004A0D5B">
        <w:rPr>
          <w:b/>
        </w:rPr>
        <w:tab/>
        <w:t xml:space="preserve">CONCLUSIONS AND RECOMMENDATIONS FOR FOLLOW-UP ACTION </w:t>
      </w:r>
    </w:p>
    <w:p w:rsidR="004B34D9" w:rsidRPr="004A0D5B" w:rsidRDefault="004B34D9" w:rsidP="005C434B">
      <w:pPr>
        <w:spacing w:line="276" w:lineRule="auto"/>
        <w:ind w:left="720"/>
        <w:jc w:val="both"/>
        <w:rPr>
          <w:color w:val="FF0000"/>
        </w:rPr>
      </w:pPr>
    </w:p>
    <w:p w:rsidR="004B34D9" w:rsidRPr="004A0D5B" w:rsidRDefault="004B34D9" w:rsidP="005C434B">
      <w:pPr>
        <w:spacing w:line="276" w:lineRule="auto"/>
        <w:jc w:val="both"/>
      </w:pPr>
      <w:r w:rsidRPr="004A0D5B">
        <w:rPr>
          <w:b/>
        </w:rPr>
        <w:t>Knowledge of types of drugs and the effects of these drugs on the individual</w:t>
      </w:r>
      <w:r w:rsidRPr="004A0D5B">
        <w:t xml:space="preserve">: Participants were very knowledgeable about the types of drugs sold in the community. They were also knowledgeable about the effects these drugs had on their psychological and physical wellbeing. Participants were also knowledgeable about the quality of the drugs available in the community.  </w:t>
      </w:r>
    </w:p>
    <w:p w:rsidR="004B34D9" w:rsidRPr="004A0D5B" w:rsidRDefault="004B34D9" w:rsidP="005C434B">
      <w:pPr>
        <w:spacing w:line="276" w:lineRule="auto"/>
        <w:jc w:val="both"/>
      </w:pPr>
    </w:p>
    <w:p w:rsidR="004B34D9" w:rsidRPr="004A0D5B" w:rsidRDefault="004B34D9" w:rsidP="005C434B">
      <w:pPr>
        <w:spacing w:line="276" w:lineRule="auto"/>
        <w:jc w:val="both"/>
      </w:pPr>
      <w:r w:rsidRPr="004A0D5B">
        <w:rPr>
          <w:b/>
        </w:rPr>
        <w:t>The most common drugs used</w:t>
      </w:r>
      <w:r w:rsidRPr="004A0D5B">
        <w:t xml:space="preserve"> during the lockdown period were: Dagga, mandrax (known colloquially as buttons) and methamphetamines (known colloquially as Tik). Some participants reported using a combination of these drugs to maximise and </w:t>
      </w:r>
      <w:r w:rsidR="005D6AFC">
        <w:t xml:space="preserve">also </w:t>
      </w:r>
      <w:r w:rsidRPr="004A0D5B">
        <w:t>to manage the effects of the</w:t>
      </w:r>
      <w:r w:rsidR="005D6AFC">
        <w:t xml:space="preserve"> individual types of </w:t>
      </w:r>
      <w:r w:rsidRPr="004A0D5B">
        <w:t>drugs. They refe</w:t>
      </w:r>
      <w:r w:rsidR="005C434B" w:rsidRPr="004A0D5B">
        <w:t>r</w:t>
      </w:r>
      <w:r w:rsidRPr="004A0D5B">
        <w:t xml:space="preserve">red to methamphetamines (Tik) as “uppers” and for some dagga </w:t>
      </w:r>
      <w:r w:rsidR="005C434B" w:rsidRPr="004A0D5B">
        <w:t xml:space="preserve">and mandrax were described </w:t>
      </w:r>
      <w:r w:rsidRPr="004A0D5B">
        <w:t>a</w:t>
      </w:r>
      <w:r w:rsidR="005C434B" w:rsidRPr="004A0D5B">
        <w:t xml:space="preserve">s </w:t>
      </w:r>
      <w:r w:rsidRPr="004A0D5B">
        <w:t>“downer</w:t>
      </w:r>
      <w:r w:rsidR="005D6AFC">
        <w:t>s</w:t>
      </w:r>
      <w:r w:rsidRPr="004A0D5B">
        <w:t xml:space="preserve"> “</w:t>
      </w:r>
      <w:r w:rsidR="005D6AFC">
        <w:t>.</w:t>
      </w:r>
      <w:r w:rsidRPr="004A0D5B">
        <w:t xml:space="preserve">    </w:t>
      </w:r>
    </w:p>
    <w:p w:rsidR="004B34D9" w:rsidRPr="004A0D5B" w:rsidRDefault="004B34D9" w:rsidP="005C434B">
      <w:pPr>
        <w:spacing w:line="276" w:lineRule="auto"/>
        <w:jc w:val="both"/>
        <w:rPr>
          <w:b/>
        </w:rPr>
      </w:pPr>
    </w:p>
    <w:p w:rsidR="004B34D9" w:rsidRPr="004A0D5B" w:rsidRDefault="004B34D9" w:rsidP="005C434B">
      <w:pPr>
        <w:spacing w:line="276" w:lineRule="auto"/>
        <w:jc w:val="both"/>
      </w:pPr>
      <w:r w:rsidRPr="004A0D5B">
        <w:rPr>
          <w:b/>
        </w:rPr>
        <w:t>The Quality of the drugs during the pandemic</w:t>
      </w:r>
      <w:r w:rsidRPr="004A0D5B">
        <w:t xml:space="preserve">: Participants indicated that the quality of the drugs </w:t>
      </w:r>
      <w:r w:rsidR="005C434B" w:rsidRPr="004A0D5B">
        <w:t xml:space="preserve">available before and </w:t>
      </w:r>
      <w:r w:rsidRPr="004A0D5B">
        <w:t>during the pandemic, remained the same</w:t>
      </w:r>
      <w:r w:rsidR="009473E0" w:rsidRPr="004A0D5B">
        <w:t xml:space="preserve">. However, the quality of drugs sold by the different drug </w:t>
      </w:r>
      <w:r w:rsidR="005D6AFC">
        <w:t>merchants</w:t>
      </w:r>
      <w:r w:rsidR="009473E0" w:rsidRPr="004A0D5B">
        <w:t>, varied, as was the case before the pandemic.</w:t>
      </w:r>
    </w:p>
    <w:p w:rsidR="004B34D9" w:rsidRPr="004A0D5B" w:rsidRDefault="004B34D9" w:rsidP="005C434B">
      <w:pPr>
        <w:spacing w:line="276" w:lineRule="auto"/>
        <w:jc w:val="both"/>
      </w:pPr>
    </w:p>
    <w:p w:rsidR="004B34D9" w:rsidRPr="004A0D5B" w:rsidRDefault="004B34D9" w:rsidP="005C434B">
      <w:pPr>
        <w:jc w:val="both"/>
      </w:pPr>
      <w:r w:rsidRPr="004A0D5B">
        <w:rPr>
          <w:b/>
        </w:rPr>
        <w:t>Change in drug use during the pandemic:</w:t>
      </w:r>
      <w:r w:rsidRPr="004A0D5B">
        <w:t xml:space="preserve"> Amongst mandrax users, </w:t>
      </w:r>
      <w:r w:rsidR="00706B85" w:rsidRPr="004A0D5B">
        <w:t xml:space="preserve">some </w:t>
      </w:r>
      <w:r w:rsidRPr="004A0D5B">
        <w:t>partic</w:t>
      </w:r>
      <w:r w:rsidR="00706B85" w:rsidRPr="004A0D5B">
        <w:t>i</w:t>
      </w:r>
      <w:r w:rsidRPr="004A0D5B">
        <w:t xml:space="preserve">pants reported that during lockdown, the ban on cigarette sales had drastically increased the price of cigarettes on the black market.  This prompted them to resort to using </w:t>
      </w:r>
      <w:r w:rsidR="005D6AFC">
        <w:t xml:space="preserve">dagga and </w:t>
      </w:r>
      <w:r w:rsidRPr="004A0D5B">
        <w:t xml:space="preserve">tik </w:t>
      </w:r>
      <w:r w:rsidR="00D26AA1" w:rsidRPr="004A0D5B">
        <w:t>because cigarettes are used</w:t>
      </w:r>
      <w:r w:rsidR="005D6AFC">
        <w:t xml:space="preserve"> </w:t>
      </w:r>
      <w:r w:rsidR="00D26AA1" w:rsidRPr="004A0D5B">
        <w:t>in the smoking of mandrax.</w:t>
      </w:r>
    </w:p>
    <w:p w:rsidR="004B34D9" w:rsidRPr="004A0D5B" w:rsidRDefault="004B34D9" w:rsidP="005C434B">
      <w:pPr>
        <w:spacing w:line="276" w:lineRule="auto"/>
        <w:jc w:val="both"/>
      </w:pPr>
    </w:p>
    <w:p w:rsidR="004B34D9" w:rsidRPr="004A0D5B" w:rsidRDefault="004B34D9" w:rsidP="005C434B">
      <w:pPr>
        <w:spacing w:line="276" w:lineRule="auto"/>
        <w:jc w:val="both"/>
      </w:pPr>
      <w:r w:rsidRPr="004A0D5B">
        <w:rPr>
          <w:b/>
        </w:rPr>
        <w:t>Frequency of Drug use during the pandemic</w:t>
      </w:r>
      <w:r w:rsidRPr="004A0D5B">
        <w:t xml:space="preserve">: Some participants indicated  that the frequency of drug use remained the same during the pandemic, while others indicated that their drug use had increased  because of more free time they had available. Participants reported using their drug of choice three to four times a day. </w:t>
      </w:r>
    </w:p>
    <w:p w:rsidR="004B34D9" w:rsidRPr="004A0D5B" w:rsidRDefault="004B34D9" w:rsidP="005C434B">
      <w:pPr>
        <w:spacing w:line="276" w:lineRule="auto"/>
        <w:jc w:val="both"/>
      </w:pPr>
    </w:p>
    <w:p w:rsidR="004B34D9" w:rsidRPr="004A0D5B" w:rsidRDefault="005C434B" w:rsidP="009473E0">
      <w:pPr>
        <w:jc w:val="both"/>
      </w:pPr>
      <w:r w:rsidRPr="004A0D5B">
        <w:rPr>
          <w:b/>
        </w:rPr>
        <w:t>Availability of</w:t>
      </w:r>
      <w:r w:rsidR="004B34D9" w:rsidRPr="004A0D5B">
        <w:rPr>
          <w:b/>
        </w:rPr>
        <w:t xml:space="preserve"> drugs during the </w:t>
      </w:r>
      <w:r w:rsidRPr="004A0D5B">
        <w:rPr>
          <w:b/>
        </w:rPr>
        <w:t>pandemic</w:t>
      </w:r>
      <w:r w:rsidR="004B34D9" w:rsidRPr="004A0D5B">
        <w:rPr>
          <w:b/>
        </w:rPr>
        <w:t>:</w:t>
      </w:r>
      <w:r w:rsidR="004B34D9" w:rsidRPr="004A0D5B">
        <w:t xml:space="preserve"> There was no decline in the availability of drugs during the pandemic, as it was freely available from drug dealers in the community. Interestingly, participants expressed having had more difficulty in finding cigarettes and alcohol (the banned substances). </w:t>
      </w:r>
      <w:r w:rsidRPr="004A0D5B">
        <w:t>D</w:t>
      </w:r>
      <w:r w:rsidR="004B34D9" w:rsidRPr="004A0D5B">
        <w:t xml:space="preserve">uring the </w:t>
      </w:r>
      <w:r w:rsidRPr="004A0D5B">
        <w:t xml:space="preserve">hard lockdown period, the army and police patrols </w:t>
      </w:r>
      <w:r w:rsidR="00D26AA1" w:rsidRPr="004A0D5B">
        <w:t xml:space="preserve">had minimal impact on the ability of users to </w:t>
      </w:r>
      <w:r w:rsidRPr="004A0D5B">
        <w:t xml:space="preserve">access </w:t>
      </w:r>
      <w:r w:rsidR="00D26AA1" w:rsidRPr="004A0D5B">
        <w:t xml:space="preserve">illicit </w:t>
      </w:r>
      <w:r w:rsidRPr="004A0D5B">
        <w:t>d</w:t>
      </w:r>
      <w:r w:rsidR="00D26AA1" w:rsidRPr="004A0D5B">
        <w:t>r</w:t>
      </w:r>
      <w:r w:rsidRPr="004A0D5B">
        <w:t>ugs</w:t>
      </w:r>
      <w:r w:rsidR="00D26AA1" w:rsidRPr="004A0D5B">
        <w:t xml:space="preserve">. The many </w:t>
      </w:r>
      <w:r w:rsidRPr="004A0D5B">
        <w:t xml:space="preserve">drug merchants </w:t>
      </w:r>
      <w:r w:rsidR="00D26AA1" w:rsidRPr="004A0D5B">
        <w:t xml:space="preserve">within the community as well as </w:t>
      </w:r>
      <w:r w:rsidR="009473E0" w:rsidRPr="004A0D5B">
        <w:t>police corruption- being on the payroll of drug merchants, ensured that the drug trade was unhindered during the pandemic</w:t>
      </w:r>
      <w:r w:rsidR="004B34D9" w:rsidRPr="004A0D5B">
        <w:t>.</w:t>
      </w:r>
      <w:r w:rsidR="00D26AA1" w:rsidRPr="004A0D5B">
        <w:t xml:space="preserve"> It was business as usual</w:t>
      </w:r>
      <w:r w:rsidR="005D6AFC">
        <w:t>.</w:t>
      </w:r>
    </w:p>
    <w:p w:rsidR="004B34D9" w:rsidRPr="004A0D5B" w:rsidRDefault="004B34D9" w:rsidP="005C434B">
      <w:pPr>
        <w:spacing w:line="276" w:lineRule="auto"/>
        <w:jc w:val="both"/>
      </w:pPr>
    </w:p>
    <w:p w:rsidR="004B34D9" w:rsidRPr="004A0D5B" w:rsidRDefault="004B34D9" w:rsidP="005C434B">
      <w:pPr>
        <w:spacing w:line="276" w:lineRule="auto"/>
        <w:jc w:val="both"/>
      </w:pPr>
      <w:r w:rsidRPr="004A0D5B">
        <w:rPr>
          <w:b/>
        </w:rPr>
        <w:t>The price of drugs during the pandemic</w:t>
      </w:r>
      <w:r w:rsidR="009473E0" w:rsidRPr="004A0D5B">
        <w:rPr>
          <w:b/>
        </w:rPr>
        <w:t xml:space="preserve">: </w:t>
      </w:r>
      <w:r w:rsidR="009473E0" w:rsidRPr="004A0D5B">
        <w:t xml:space="preserve">Participants reported that there was no increase in the price of illicit drugs during the pandemic. In fact, a few participants mentioned that the price of drugs has not  increased over </w:t>
      </w:r>
      <w:r w:rsidR="005D6AFC">
        <w:t xml:space="preserve">several </w:t>
      </w:r>
      <w:r w:rsidR="009473E0" w:rsidRPr="004A0D5B">
        <w:t xml:space="preserve">years. </w:t>
      </w:r>
      <w:r w:rsidR="00D26AA1" w:rsidRPr="004A0D5B">
        <w:t xml:space="preserve">During the ban of the sale of cigarettes and alcohol, these products were </w:t>
      </w:r>
      <w:r w:rsidR="004C5B63" w:rsidRPr="004A0D5B">
        <w:t>sold</w:t>
      </w:r>
      <w:r w:rsidR="00D26AA1" w:rsidRPr="004A0D5B">
        <w:t xml:space="preserve"> on the black market at substantially increased prices.</w:t>
      </w:r>
    </w:p>
    <w:p w:rsidR="00D26AA1" w:rsidRPr="004A0D5B" w:rsidRDefault="00D26AA1" w:rsidP="005C434B">
      <w:pPr>
        <w:spacing w:line="276" w:lineRule="auto"/>
        <w:jc w:val="both"/>
        <w:rPr>
          <w:b/>
        </w:rPr>
      </w:pPr>
    </w:p>
    <w:p w:rsidR="004B34D9" w:rsidRPr="004A0D5B" w:rsidRDefault="004B34D9" w:rsidP="005C434B">
      <w:pPr>
        <w:spacing w:line="276" w:lineRule="auto"/>
        <w:jc w:val="both"/>
      </w:pPr>
      <w:r w:rsidRPr="004A0D5B">
        <w:rPr>
          <w:b/>
        </w:rPr>
        <w:t xml:space="preserve">Sources of income for </w:t>
      </w:r>
      <w:r w:rsidR="00D26AA1" w:rsidRPr="004A0D5B">
        <w:rPr>
          <w:b/>
        </w:rPr>
        <w:t xml:space="preserve">the </w:t>
      </w:r>
      <w:r w:rsidRPr="004A0D5B">
        <w:rPr>
          <w:b/>
        </w:rPr>
        <w:t>payment of drugs during the pandemic</w:t>
      </w:r>
      <w:r w:rsidRPr="004A0D5B">
        <w:t xml:space="preserve">: </w:t>
      </w:r>
      <w:r w:rsidR="00D26AA1" w:rsidRPr="004A0D5B">
        <w:t xml:space="preserve">Various means </w:t>
      </w:r>
      <w:r w:rsidRPr="004A0D5B">
        <w:t xml:space="preserve">of attaining </w:t>
      </w:r>
      <w:r w:rsidR="00254BBC" w:rsidRPr="004A0D5B">
        <w:t>finances to</w:t>
      </w:r>
      <w:r w:rsidRPr="004A0D5B">
        <w:t xml:space="preserve"> pay for drugs</w:t>
      </w:r>
      <w:r w:rsidR="00D26AA1" w:rsidRPr="004A0D5B">
        <w:t>, were reported</w:t>
      </w:r>
      <w:r w:rsidRPr="004A0D5B">
        <w:t>. These included:  doing various odd</w:t>
      </w:r>
      <w:r w:rsidR="005D6AFC">
        <w:t xml:space="preserve"> </w:t>
      </w:r>
      <w:r w:rsidRPr="004A0D5B">
        <w:t>jobs in the community and for family, neighbours and friends; theft and burglary; robbery; shoplifting, hustling</w:t>
      </w:r>
      <w:r w:rsidR="00D26AA1" w:rsidRPr="004A0D5B">
        <w:t xml:space="preserve"> and the collection and sale of recyclable materials.  However, during the lockdown period, income sources such as </w:t>
      </w:r>
      <w:r w:rsidRPr="004A0D5B">
        <w:t xml:space="preserve">the paper </w:t>
      </w:r>
      <w:r w:rsidRPr="004A0D5B">
        <w:lastRenderedPageBreak/>
        <w:t xml:space="preserve">and metal recycling centres, </w:t>
      </w:r>
      <w:r w:rsidR="00D26AA1" w:rsidRPr="004A0D5B">
        <w:t xml:space="preserve">and the shops, </w:t>
      </w:r>
      <w:r w:rsidRPr="004A0D5B">
        <w:t>were closed</w:t>
      </w:r>
      <w:r w:rsidR="00254BBC" w:rsidRPr="004A0D5B">
        <w:t xml:space="preserve">, so activities such as </w:t>
      </w:r>
      <w:r w:rsidR="00EB4E5A">
        <w:t xml:space="preserve">recycling </w:t>
      </w:r>
      <w:r w:rsidR="00254BBC" w:rsidRPr="004A0D5B">
        <w:t>and</w:t>
      </w:r>
      <w:r w:rsidR="00D26AA1" w:rsidRPr="004A0D5B">
        <w:t xml:space="preserve"> </w:t>
      </w:r>
      <w:r w:rsidR="00254BBC" w:rsidRPr="004A0D5B">
        <w:t>shoplifting</w:t>
      </w:r>
      <w:r w:rsidR="00D26AA1" w:rsidRPr="004A0D5B">
        <w:t xml:space="preserve"> </w:t>
      </w:r>
      <w:r w:rsidR="00254BBC" w:rsidRPr="004A0D5B">
        <w:t xml:space="preserve">ceased. </w:t>
      </w:r>
      <w:r w:rsidRPr="004A0D5B">
        <w:t xml:space="preserve">When shops reopened it also posed a problem as the </w:t>
      </w:r>
      <w:r w:rsidR="00254BBC" w:rsidRPr="004A0D5B">
        <w:t>restrictions,</w:t>
      </w:r>
      <w:r w:rsidRPr="004A0D5B">
        <w:t xml:space="preserve"> allowed for only a few clients to be present in a shop, </w:t>
      </w:r>
      <w:r w:rsidR="005D6AFC">
        <w:t xml:space="preserve">because of </w:t>
      </w:r>
      <w:r w:rsidRPr="004A0D5B">
        <w:t>social distancing</w:t>
      </w:r>
      <w:r w:rsidR="005D6AFC">
        <w:t xml:space="preserve"> restrictions. H</w:t>
      </w:r>
      <w:r w:rsidRPr="004A0D5B">
        <w:t xml:space="preserve">ence, </w:t>
      </w:r>
      <w:r w:rsidR="00254BBC" w:rsidRPr="004A0D5B">
        <w:t>shoplifting was challenging to pursue. However, participants always found ways to access money to fuel their substance addictions, such as getting money from family members and also combining their finances to buy drugs. Therefore, they often purchased and used drugs with at least, one other person. P</w:t>
      </w:r>
      <w:r w:rsidRPr="004A0D5B">
        <w:t xml:space="preserve">articipants </w:t>
      </w:r>
      <w:r w:rsidR="00254BBC" w:rsidRPr="004A0D5B">
        <w:t xml:space="preserve">also </w:t>
      </w:r>
      <w:r w:rsidRPr="004A0D5B">
        <w:t>mentioned that they knew females who provided sex in exchange for drugs.</w:t>
      </w:r>
    </w:p>
    <w:p w:rsidR="004B34D9" w:rsidRPr="004A0D5B" w:rsidRDefault="004B34D9" w:rsidP="005C434B">
      <w:pPr>
        <w:spacing w:line="276" w:lineRule="auto"/>
        <w:jc w:val="both"/>
        <w:rPr>
          <w:b/>
        </w:rPr>
      </w:pPr>
    </w:p>
    <w:p w:rsidR="00254BBC" w:rsidRPr="004A0D5B" w:rsidRDefault="004B34D9" w:rsidP="00254BBC">
      <w:pPr>
        <w:spacing w:line="276" w:lineRule="auto"/>
        <w:jc w:val="both"/>
      </w:pPr>
      <w:r w:rsidRPr="004A0D5B">
        <w:rPr>
          <w:b/>
        </w:rPr>
        <w:t>Community services provided during lockdown</w:t>
      </w:r>
      <w:r w:rsidRPr="004A0D5B">
        <w:t xml:space="preserve">: Participants mentioned that some </w:t>
      </w:r>
      <w:r w:rsidR="00254BBC" w:rsidRPr="004A0D5B">
        <w:t xml:space="preserve">members of the </w:t>
      </w:r>
      <w:r w:rsidRPr="004A0D5B">
        <w:t xml:space="preserve">community </w:t>
      </w:r>
      <w:r w:rsidR="00254BBC" w:rsidRPr="004A0D5B">
        <w:t xml:space="preserve">provided support to others, such as the provision of </w:t>
      </w:r>
      <w:r w:rsidRPr="004A0D5B">
        <w:t xml:space="preserve">food and soup kitchens. </w:t>
      </w:r>
    </w:p>
    <w:p w:rsidR="00254BBC" w:rsidRPr="004A0D5B" w:rsidRDefault="00254BBC" w:rsidP="00254BBC">
      <w:pPr>
        <w:spacing w:line="276" w:lineRule="auto"/>
        <w:jc w:val="both"/>
      </w:pPr>
    </w:p>
    <w:p w:rsidR="00254BBC" w:rsidRPr="004A0D5B" w:rsidRDefault="004B34D9" w:rsidP="005C434B">
      <w:pPr>
        <w:spacing w:line="276" w:lineRule="auto"/>
        <w:jc w:val="both"/>
      </w:pPr>
      <w:r w:rsidRPr="004A0D5B">
        <w:t xml:space="preserve">Participants indicated that they </w:t>
      </w:r>
      <w:r w:rsidRPr="004A0D5B">
        <w:rPr>
          <w:b/>
        </w:rPr>
        <w:t>required access to drug counselling and treatment</w:t>
      </w:r>
      <w:r w:rsidRPr="004A0D5B">
        <w:t xml:space="preserve"> during the </w:t>
      </w:r>
      <w:r w:rsidR="00254BBC" w:rsidRPr="004A0D5B">
        <w:t>lockdown period of the</w:t>
      </w:r>
      <w:r w:rsidR="00EB4E5A">
        <w:t xml:space="preserve"> pandemic</w:t>
      </w:r>
      <w:r w:rsidRPr="004A0D5B">
        <w:t xml:space="preserve">, but that the services were not operational. </w:t>
      </w:r>
    </w:p>
    <w:p w:rsidR="00254BBC" w:rsidRPr="004A0D5B" w:rsidRDefault="00254BBC" w:rsidP="005C434B">
      <w:pPr>
        <w:spacing w:line="276" w:lineRule="auto"/>
        <w:jc w:val="both"/>
        <w:rPr>
          <w:b/>
        </w:rPr>
      </w:pPr>
    </w:p>
    <w:p w:rsidR="004B34D9" w:rsidRPr="004A0D5B" w:rsidRDefault="004B34D9" w:rsidP="005C434B">
      <w:pPr>
        <w:spacing w:line="276" w:lineRule="auto"/>
        <w:jc w:val="both"/>
      </w:pPr>
      <w:r w:rsidRPr="004A0D5B">
        <w:rPr>
          <w:b/>
        </w:rPr>
        <w:t>Awareness of services in the community</w:t>
      </w:r>
      <w:r w:rsidRPr="004A0D5B">
        <w:t>: Some participants indicated that they were aware of services such as Cafda but not of any other services in the immediate proximity</w:t>
      </w:r>
      <w:r w:rsidR="00EB4E5A">
        <w:t>,</w:t>
      </w:r>
      <w:r w:rsidRPr="004A0D5B">
        <w:t xml:space="preserve"> for drug users. </w:t>
      </w:r>
      <w:r w:rsidR="00EB4E5A">
        <w:t xml:space="preserve">A few indicated </w:t>
      </w:r>
      <w:r w:rsidRPr="004A0D5B">
        <w:t xml:space="preserve">that they </w:t>
      </w:r>
      <w:r w:rsidR="00EB4E5A">
        <w:t>were aware of re</w:t>
      </w:r>
      <w:r w:rsidRPr="004A0D5B">
        <w:t xml:space="preserve">habilitation </w:t>
      </w:r>
      <w:proofErr w:type="spellStart"/>
      <w:r w:rsidRPr="004A0D5B">
        <w:t>centres</w:t>
      </w:r>
      <w:proofErr w:type="spellEnd"/>
      <w:r w:rsidRPr="004A0D5B">
        <w:t xml:space="preserve"> and drug support groups, in surrounding areas like Grassy </w:t>
      </w:r>
      <w:r w:rsidR="004A0D5B" w:rsidRPr="004A0D5B">
        <w:t>P</w:t>
      </w:r>
      <w:r w:rsidRPr="004A0D5B">
        <w:t xml:space="preserve">ark and Muizenberg.  </w:t>
      </w:r>
    </w:p>
    <w:p w:rsidR="004B34D9" w:rsidRPr="004A0D5B" w:rsidRDefault="004B34D9" w:rsidP="005C434B">
      <w:pPr>
        <w:spacing w:line="276" w:lineRule="auto"/>
        <w:jc w:val="both"/>
        <w:rPr>
          <w:b/>
        </w:rPr>
      </w:pPr>
    </w:p>
    <w:p w:rsidR="004B34D9" w:rsidRPr="004A0D5B" w:rsidRDefault="004B34D9" w:rsidP="005C434B">
      <w:pPr>
        <w:spacing w:line="276" w:lineRule="auto"/>
        <w:jc w:val="both"/>
      </w:pPr>
      <w:r w:rsidRPr="004A0D5B">
        <w:rPr>
          <w:b/>
        </w:rPr>
        <w:t xml:space="preserve">Support systems during </w:t>
      </w:r>
      <w:r w:rsidR="004A0D5B" w:rsidRPr="004A0D5B">
        <w:rPr>
          <w:b/>
        </w:rPr>
        <w:t>the pandemic</w:t>
      </w:r>
      <w:r w:rsidRPr="004A0D5B">
        <w:t xml:space="preserve">: </w:t>
      </w:r>
      <w:r w:rsidR="004A0D5B" w:rsidRPr="004A0D5B">
        <w:t xml:space="preserve">Most </w:t>
      </w:r>
      <w:r w:rsidRPr="004A0D5B">
        <w:t xml:space="preserve">participants indicated that </w:t>
      </w:r>
      <w:r w:rsidR="004A0D5B" w:rsidRPr="004A0D5B">
        <w:t xml:space="preserve">their </w:t>
      </w:r>
      <w:r w:rsidRPr="004A0D5B">
        <w:t xml:space="preserve">families </w:t>
      </w:r>
      <w:r w:rsidR="004A0D5B" w:rsidRPr="004A0D5B">
        <w:t xml:space="preserve">and community members provided them with </w:t>
      </w:r>
      <w:r w:rsidRPr="004A0D5B">
        <w:t>support</w:t>
      </w:r>
      <w:r w:rsidR="004A0D5B" w:rsidRPr="004A0D5B">
        <w:t xml:space="preserve">. However, </w:t>
      </w:r>
      <w:r w:rsidRPr="004A0D5B">
        <w:t xml:space="preserve">their friends were only around to offer them drugs or offer them an opportunity to combine </w:t>
      </w:r>
      <w:r w:rsidR="004C5B63" w:rsidRPr="004A0D5B">
        <w:t>finances to</w:t>
      </w:r>
      <w:r w:rsidRPr="004A0D5B">
        <w:t xml:space="preserve"> purchase drugs. </w:t>
      </w:r>
    </w:p>
    <w:p w:rsidR="004B34D9" w:rsidRPr="004A0D5B" w:rsidRDefault="004B34D9" w:rsidP="005C434B">
      <w:pPr>
        <w:spacing w:line="276" w:lineRule="auto"/>
        <w:jc w:val="both"/>
      </w:pPr>
      <w:r w:rsidRPr="004A0D5B">
        <w:t xml:space="preserve">  </w:t>
      </w:r>
    </w:p>
    <w:p w:rsidR="004B34D9" w:rsidRPr="004A0D5B" w:rsidRDefault="004B34D9" w:rsidP="005C434B">
      <w:pPr>
        <w:spacing w:line="276" w:lineRule="auto"/>
        <w:jc w:val="both"/>
      </w:pPr>
      <w:r w:rsidRPr="004A0D5B">
        <w:rPr>
          <w:b/>
        </w:rPr>
        <w:t>Socio economic conditions</w:t>
      </w:r>
      <w:r w:rsidRPr="004A0D5B">
        <w:t>: Participants commented on their social conditions, which included</w:t>
      </w:r>
      <w:r w:rsidR="004A0D5B" w:rsidRPr="004A0D5B">
        <w:t>:</w:t>
      </w:r>
      <w:r w:rsidRPr="004A0D5B">
        <w:t xml:space="preserve"> poverty, abuse, </w:t>
      </w:r>
      <w:r w:rsidR="004A0D5B" w:rsidRPr="004A0D5B">
        <w:t xml:space="preserve">gangsterism, </w:t>
      </w:r>
      <w:r w:rsidRPr="004A0D5B">
        <w:t>lack of job opportunities, high rates of unemployment, overcrowded living conditions</w:t>
      </w:r>
      <w:r w:rsidR="005D6AFC">
        <w:t xml:space="preserve"> and the </w:t>
      </w:r>
      <w:r w:rsidRPr="004A0D5B">
        <w:t xml:space="preserve">poor provision of basic services. It also became apparent that substance users could easily be exploited as a means of cheap labour in communities. </w:t>
      </w:r>
    </w:p>
    <w:p w:rsidR="004B34D9" w:rsidRPr="004A0D5B" w:rsidRDefault="004B34D9" w:rsidP="005C434B">
      <w:pPr>
        <w:spacing w:line="276" w:lineRule="auto"/>
        <w:jc w:val="both"/>
      </w:pPr>
    </w:p>
    <w:p w:rsidR="004B34D9" w:rsidRPr="004A0D5B" w:rsidRDefault="004B34D9" w:rsidP="005C434B">
      <w:pPr>
        <w:spacing w:line="276" w:lineRule="auto"/>
        <w:jc w:val="both"/>
        <w:rPr>
          <w:i/>
        </w:rPr>
      </w:pPr>
      <w:r w:rsidRPr="004A0D5B">
        <w:rPr>
          <w:b/>
        </w:rPr>
        <w:t>Mental health</w:t>
      </w:r>
      <w:r w:rsidRPr="004A0D5B">
        <w:t xml:space="preserve">:  </w:t>
      </w:r>
      <w:r w:rsidR="004A0D5B" w:rsidRPr="004A0D5B">
        <w:t xml:space="preserve">Participants </w:t>
      </w:r>
      <w:r w:rsidRPr="004A0D5B">
        <w:t>expressed feelings of:  hopelessness, fear</w:t>
      </w:r>
      <w:r w:rsidR="005D6AFC">
        <w:t>,</w:t>
      </w:r>
      <w:r w:rsidRPr="004A0D5B">
        <w:t xml:space="preserve"> anxiety, shame, depression and anger due to their drug use, soci</w:t>
      </w:r>
      <w:r w:rsidR="005D6AFC">
        <w:t>o-</w:t>
      </w:r>
      <w:r w:rsidRPr="004A0D5B">
        <w:t xml:space="preserve">economic conditions and the effects of these drugs, on their interpersonal relationships and their cognitive abilities. The participants displayed a keen awareness of the negative effects of their drug use, especially on their families. But they were equally aware, that </w:t>
      </w:r>
      <w:r w:rsidR="004A0D5B" w:rsidRPr="004A0D5B">
        <w:t xml:space="preserve">it was extremely difficult </w:t>
      </w:r>
      <w:r w:rsidRPr="004A0D5B">
        <w:t xml:space="preserve">to stop their drug use </w:t>
      </w:r>
      <w:r w:rsidR="004A0D5B" w:rsidRPr="004A0D5B">
        <w:t xml:space="preserve">because this activity </w:t>
      </w:r>
      <w:r w:rsidRPr="004A0D5B">
        <w:t>was pervasive in their comm</w:t>
      </w:r>
      <w:r w:rsidR="004A0D5B" w:rsidRPr="004A0D5B">
        <w:t>unity</w:t>
      </w:r>
      <w:r w:rsidRPr="004A0D5B">
        <w:t>. A participant mention</w:t>
      </w:r>
      <w:r w:rsidR="004A0D5B" w:rsidRPr="004A0D5B">
        <w:t>ed</w:t>
      </w:r>
      <w:r w:rsidR="004C5B63" w:rsidRPr="004A0D5B">
        <w:t>: “</w:t>
      </w:r>
      <w:r w:rsidR="004C5B63" w:rsidRPr="004C5B63">
        <w:rPr>
          <w:i/>
        </w:rPr>
        <w:t>W</w:t>
      </w:r>
      <w:r w:rsidR="004C5B63" w:rsidRPr="004A0D5B">
        <w:t>e</w:t>
      </w:r>
      <w:r w:rsidRPr="004A0D5B">
        <w:rPr>
          <w:i/>
        </w:rPr>
        <w:t xml:space="preserve"> can’t step away from </w:t>
      </w:r>
      <w:r w:rsidR="004C5B63" w:rsidRPr="004A0D5B">
        <w:rPr>
          <w:i/>
        </w:rPr>
        <w:t>drugs…</w:t>
      </w:r>
      <w:r w:rsidRPr="004A0D5B">
        <w:rPr>
          <w:i/>
        </w:rPr>
        <w:t xml:space="preserve"> as drugs is everywhere in the community”. </w:t>
      </w:r>
    </w:p>
    <w:p w:rsidR="004B34D9" w:rsidRPr="004A0D5B" w:rsidRDefault="004B34D9" w:rsidP="005C434B">
      <w:pPr>
        <w:spacing w:line="276" w:lineRule="auto"/>
        <w:jc w:val="both"/>
      </w:pPr>
      <w:r w:rsidRPr="004A0D5B">
        <w:t xml:space="preserve">Participants also </w:t>
      </w:r>
      <w:r w:rsidR="004C5B63" w:rsidRPr="004A0D5B">
        <w:t>felt judged</w:t>
      </w:r>
      <w:r w:rsidRPr="004A0D5B">
        <w:t xml:space="preserve"> </w:t>
      </w:r>
      <w:r w:rsidR="004A0D5B" w:rsidRPr="004A0D5B">
        <w:t xml:space="preserve">and </w:t>
      </w:r>
      <w:r w:rsidR="004C5B63" w:rsidRPr="004A0D5B">
        <w:t>stigmati</w:t>
      </w:r>
      <w:r w:rsidR="004C5B63">
        <w:t>s</w:t>
      </w:r>
      <w:r w:rsidR="004C5B63" w:rsidRPr="004A0D5B">
        <w:t>ed</w:t>
      </w:r>
      <w:r w:rsidR="004A0D5B" w:rsidRPr="004A0D5B">
        <w:t xml:space="preserve"> in the community because of their drug use.</w:t>
      </w:r>
    </w:p>
    <w:p w:rsidR="004B34D9" w:rsidRPr="004A0D5B" w:rsidRDefault="004B34D9" w:rsidP="005C434B">
      <w:pPr>
        <w:spacing w:line="276" w:lineRule="auto"/>
        <w:jc w:val="both"/>
      </w:pPr>
    </w:p>
    <w:p w:rsidR="004B34D9" w:rsidRPr="004A0D5B" w:rsidRDefault="004B34D9" w:rsidP="005C434B">
      <w:pPr>
        <w:spacing w:line="276" w:lineRule="auto"/>
        <w:jc w:val="both"/>
        <w:rPr>
          <w:b/>
        </w:rPr>
      </w:pPr>
      <w:r w:rsidRPr="004A0D5B">
        <w:rPr>
          <w:b/>
        </w:rPr>
        <w:t xml:space="preserve">Recommendations </w:t>
      </w:r>
    </w:p>
    <w:p w:rsidR="004B34D9" w:rsidRPr="004A0D5B" w:rsidRDefault="004B34D9" w:rsidP="005C434B">
      <w:pPr>
        <w:spacing w:line="276" w:lineRule="auto"/>
        <w:jc w:val="both"/>
      </w:pPr>
    </w:p>
    <w:p w:rsidR="004B34D9" w:rsidRPr="004A0D5B" w:rsidRDefault="004B34D9" w:rsidP="004A0D5B">
      <w:pPr>
        <w:pStyle w:val="ListParagraph"/>
        <w:numPr>
          <w:ilvl w:val="0"/>
          <w:numId w:val="1"/>
        </w:numPr>
        <w:spacing w:line="276" w:lineRule="auto"/>
        <w:ind w:left="360"/>
        <w:jc w:val="both"/>
      </w:pPr>
      <w:r w:rsidRPr="004A0D5B">
        <w:t>Participants expressed a need for the CoCT to provide more support for drug users in the way of rehabilitation, skills</w:t>
      </w:r>
      <w:r w:rsidR="005D6AFC">
        <w:t xml:space="preserve"> development programmes</w:t>
      </w:r>
      <w:r w:rsidRPr="004A0D5B">
        <w:t xml:space="preserve"> and job opportunities.</w:t>
      </w:r>
    </w:p>
    <w:p w:rsidR="004B34D9" w:rsidRPr="004A0D5B" w:rsidRDefault="004B34D9" w:rsidP="004A0D5B">
      <w:pPr>
        <w:pStyle w:val="ListParagraph"/>
        <w:spacing w:line="276" w:lineRule="auto"/>
        <w:ind w:left="360"/>
        <w:jc w:val="both"/>
      </w:pPr>
      <w:r w:rsidRPr="004A0D5B">
        <w:t xml:space="preserve"> </w:t>
      </w:r>
    </w:p>
    <w:p w:rsidR="004B34D9" w:rsidRPr="004A0D5B" w:rsidRDefault="004B34D9" w:rsidP="004A0D5B">
      <w:pPr>
        <w:pStyle w:val="ListParagraph"/>
        <w:numPr>
          <w:ilvl w:val="0"/>
          <w:numId w:val="1"/>
        </w:numPr>
        <w:spacing w:line="276" w:lineRule="auto"/>
        <w:ind w:left="360"/>
        <w:jc w:val="both"/>
      </w:pPr>
      <w:r w:rsidRPr="004A0D5B">
        <w:lastRenderedPageBreak/>
        <w:t>Further to the above, participants recommended that CoCT provide a link with organisations or skills training programmes that could provide them with job opportunities</w:t>
      </w:r>
      <w:r w:rsidR="004A0D5B">
        <w:t xml:space="preserve"> as part of the rehabilitation support.</w:t>
      </w:r>
    </w:p>
    <w:p w:rsidR="004B34D9" w:rsidRPr="004A0D5B" w:rsidRDefault="004B34D9" w:rsidP="004A0D5B">
      <w:pPr>
        <w:spacing w:line="276" w:lineRule="auto"/>
        <w:jc w:val="both"/>
      </w:pPr>
    </w:p>
    <w:p w:rsidR="004B34D9" w:rsidRPr="004A0D5B" w:rsidRDefault="004B34D9" w:rsidP="004A0D5B">
      <w:pPr>
        <w:pStyle w:val="ListParagraph"/>
        <w:numPr>
          <w:ilvl w:val="0"/>
          <w:numId w:val="1"/>
        </w:numPr>
        <w:spacing w:line="276" w:lineRule="auto"/>
        <w:ind w:left="360"/>
        <w:jc w:val="both"/>
      </w:pPr>
      <w:r w:rsidRPr="004A0D5B">
        <w:t xml:space="preserve">Participants recommended that the CoCT provide, support programmes, similar to the current substance abuse programmes, run by CoCT (Matrix).  </w:t>
      </w:r>
    </w:p>
    <w:p w:rsidR="004B34D9" w:rsidRPr="004A0D5B" w:rsidRDefault="004B34D9" w:rsidP="004A0D5B">
      <w:pPr>
        <w:pStyle w:val="ListParagraph"/>
        <w:spacing w:line="276" w:lineRule="auto"/>
        <w:ind w:left="360"/>
        <w:jc w:val="both"/>
      </w:pPr>
    </w:p>
    <w:p w:rsidR="004B34D9" w:rsidRPr="004A0D5B" w:rsidRDefault="004B34D9" w:rsidP="004A0D5B">
      <w:pPr>
        <w:pStyle w:val="ListParagraph"/>
        <w:numPr>
          <w:ilvl w:val="0"/>
          <w:numId w:val="1"/>
        </w:numPr>
        <w:spacing w:line="276" w:lineRule="auto"/>
        <w:ind w:left="360"/>
        <w:jc w:val="both"/>
      </w:pPr>
      <w:r w:rsidRPr="004A0D5B">
        <w:t xml:space="preserve">Participants recommended that the CoCT provide legal assistance to users and their families, as users are unable to attend rehabilitation programmes if they have a legal case pending against them, and are obligated to attend court proceedings instead. </w:t>
      </w:r>
    </w:p>
    <w:p w:rsidR="004B34D9" w:rsidRPr="004A0D5B" w:rsidRDefault="004B34D9" w:rsidP="004A0D5B">
      <w:pPr>
        <w:pStyle w:val="ListParagraph"/>
        <w:spacing w:line="276" w:lineRule="auto"/>
        <w:ind w:left="360"/>
        <w:jc w:val="both"/>
      </w:pPr>
      <w:r w:rsidRPr="004A0D5B">
        <w:t xml:space="preserve"> </w:t>
      </w:r>
    </w:p>
    <w:p w:rsidR="004B34D9" w:rsidRPr="004A0D5B" w:rsidRDefault="004B34D9" w:rsidP="004A0D5B">
      <w:pPr>
        <w:pStyle w:val="ListParagraph"/>
        <w:numPr>
          <w:ilvl w:val="0"/>
          <w:numId w:val="1"/>
        </w:numPr>
        <w:spacing w:line="276" w:lineRule="auto"/>
        <w:ind w:left="360"/>
        <w:jc w:val="both"/>
      </w:pPr>
      <w:r w:rsidRPr="004A0D5B">
        <w:t xml:space="preserve">Participants recommended that the CoCT provide funding opportunities where </w:t>
      </w:r>
      <w:r w:rsidR="004A0D5B">
        <w:t xml:space="preserve">those attending rehabilitation programmes, could </w:t>
      </w:r>
      <w:r w:rsidR="001326A9">
        <w:t xml:space="preserve">begin small </w:t>
      </w:r>
      <w:r w:rsidR="004C5B63">
        <w:t>entrepreneurial enterprises</w:t>
      </w:r>
      <w:r w:rsidR="001326A9">
        <w:t xml:space="preserve">, such as vending stalls, in their community. </w:t>
      </w:r>
      <w:r w:rsidRPr="004A0D5B">
        <w:t xml:space="preserve">They further recommended that the monies attained from these stalls could then be </w:t>
      </w:r>
      <w:r w:rsidR="001326A9">
        <w:t xml:space="preserve">shared </w:t>
      </w:r>
      <w:r w:rsidRPr="004A0D5B">
        <w:t>between the</w:t>
      </w:r>
      <w:r w:rsidR="001326A9">
        <w:t xml:space="preserve">mselves </w:t>
      </w:r>
      <w:r w:rsidRPr="004A0D5B">
        <w:t xml:space="preserve">and the CoCT. </w:t>
      </w:r>
    </w:p>
    <w:p w:rsidR="004B34D9" w:rsidRPr="004A0D5B" w:rsidRDefault="004B34D9" w:rsidP="004A0D5B">
      <w:pPr>
        <w:pStyle w:val="ListParagraph"/>
        <w:ind w:left="360"/>
        <w:jc w:val="both"/>
      </w:pPr>
    </w:p>
    <w:p w:rsidR="004B34D9" w:rsidRPr="004A0D5B" w:rsidRDefault="004B34D9" w:rsidP="004A0D5B">
      <w:pPr>
        <w:pStyle w:val="ListParagraph"/>
        <w:numPr>
          <w:ilvl w:val="0"/>
          <w:numId w:val="1"/>
        </w:numPr>
        <w:spacing w:line="276" w:lineRule="auto"/>
        <w:ind w:left="360"/>
        <w:jc w:val="both"/>
      </w:pPr>
      <w:r w:rsidRPr="004A0D5B">
        <w:t xml:space="preserve">Participants recommended that the CoCT provide motivational speakers to speak and provide support to users. </w:t>
      </w:r>
    </w:p>
    <w:p w:rsidR="004B34D9" w:rsidRPr="004A0D5B" w:rsidRDefault="004B34D9" w:rsidP="004A0D5B">
      <w:pPr>
        <w:spacing w:line="276" w:lineRule="auto"/>
        <w:jc w:val="both"/>
      </w:pPr>
    </w:p>
    <w:p w:rsidR="004B34D9" w:rsidRPr="004A0D5B" w:rsidRDefault="004B34D9" w:rsidP="004A0D5B">
      <w:pPr>
        <w:pStyle w:val="ListParagraph"/>
        <w:numPr>
          <w:ilvl w:val="0"/>
          <w:numId w:val="1"/>
        </w:numPr>
        <w:spacing w:line="276" w:lineRule="auto"/>
        <w:ind w:left="360"/>
        <w:jc w:val="both"/>
      </w:pPr>
      <w:r w:rsidRPr="004A0D5B">
        <w:t>Though the CoCT provides funding for drug abuse programmes, the organisations or individuals; like</w:t>
      </w:r>
      <w:r w:rsidR="005D6AFC">
        <w:t xml:space="preserve"> </w:t>
      </w:r>
      <w:r w:rsidRPr="004A0D5B">
        <w:t>lay counsellors, who are assigned to run these substance abuse programmes, should be aptly trained</w:t>
      </w:r>
      <w:r w:rsidR="001326A9">
        <w:t>, to improve the efficacy of such programmes</w:t>
      </w:r>
      <w:r w:rsidRPr="004A0D5B">
        <w:t xml:space="preserve">. Thus, the CoCT should ensure that trained individuals provide the support and that continuous monitoring and evaluation of relevant service providers are conducted, to ensure proper service delivery. </w:t>
      </w:r>
    </w:p>
    <w:p w:rsidR="004B34D9" w:rsidRPr="004A0D5B" w:rsidRDefault="004B34D9" w:rsidP="004A0D5B">
      <w:pPr>
        <w:spacing w:line="276" w:lineRule="auto"/>
        <w:jc w:val="both"/>
      </w:pPr>
    </w:p>
    <w:p w:rsidR="004B34D9" w:rsidRDefault="004B34D9" w:rsidP="004A0D5B">
      <w:pPr>
        <w:pStyle w:val="ListParagraph"/>
        <w:numPr>
          <w:ilvl w:val="0"/>
          <w:numId w:val="1"/>
        </w:numPr>
        <w:spacing w:line="276" w:lineRule="auto"/>
        <w:ind w:left="360"/>
        <w:jc w:val="both"/>
      </w:pPr>
      <w:r w:rsidRPr="004A0D5B">
        <w:t xml:space="preserve">Synchronisation should occur between the various arms of government and the local stakeholders regarding the provision of services for communities where there are </w:t>
      </w:r>
      <w:r w:rsidR="001326A9">
        <w:t>s</w:t>
      </w:r>
      <w:r w:rsidRPr="004A0D5B">
        <w:t xml:space="preserve">ubstance abusers. Thus, there should be collaborative efforts, for example: </w:t>
      </w:r>
      <w:r w:rsidR="004C5B63" w:rsidRPr="004A0D5B">
        <w:t>the CoCT</w:t>
      </w:r>
      <w:r w:rsidRPr="004A0D5B">
        <w:t xml:space="preserve"> and </w:t>
      </w:r>
      <w:r w:rsidR="001326A9">
        <w:t>other government stakeholders such as the provincial departments of Social Development and Health</w:t>
      </w:r>
      <w:r w:rsidRPr="004A0D5B">
        <w:t xml:space="preserve">.  The above approach should be adopted where primary health care workers, (from both NPO </w:t>
      </w:r>
      <w:r w:rsidR="004C5B63">
        <w:t xml:space="preserve">and </w:t>
      </w:r>
      <w:r w:rsidR="004C5B63" w:rsidRPr="004A0D5B">
        <w:t>government</w:t>
      </w:r>
      <w:r w:rsidRPr="004A0D5B">
        <w:t xml:space="preserve"> institutions) need to combine their skills and services, </w:t>
      </w:r>
      <w:r w:rsidR="005D6AFC">
        <w:t xml:space="preserve">and </w:t>
      </w:r>
      <w:r w:rsidRPr="004A0D5B">
        <w:t xml:space="preserve">establish strong links to present community services </w:t>
      </w:r>
      <w:r w:rsidR="001326A9">
        <w:t xml:space="preserve">in an integrated and </w:t>
      </w:r>
      <w:r w:rsidRPr="004A0D5B">
        <w:t xml:space="preserve">holistic </w:t>
      </w:r>
      <w:r w:rsidR="001326A9">
        <w:t>manner</w:t>
      </w:r>
      <w:r w:rsidRPr="004A0D5B">
        <w:t>. Thus, regular teambuilding exercises and workshops, should be presented, training should be consistent for all, planning and coordination of health care activities, should be promoted, to address the challenges and review information of the health needs of the specific communities.</w:t>
      </w:r>
    </w:p>
    <w:p w:rsidR="005654BF" w:rsidRPr="004A0D5B" w:rsidRDefault="005654BF" w:rsidP="005654BF">
      <w:pPr>
        <w:pStyle w:val="ListParagraph"/>
        <w:numPr>
          <w:ilvl w:val="0"/>
          <w:numId w:val="2"/>
        </w:numPr>
        <w:spacing w:line="276" w:lineRule="auto"/>
        <w:jc w:val="both"/>
      </w:pPr>
      <w:r>
        <w:t>Similarly, limited availability and access to mental health indicates a critical need for investment in e- health</w:t>
      </w:r>
      <w:r w:rsidR="00CA6E84">
        <w:t xml:space="preserve">. </w:t>
      </w:r>
      <w:r w:rsidR="002A2206">
        <w:t xml:space="preserve">Software applications (Apps) should </w:t>
      </w:r>
      <w:r w:rsidR="00CA6E84">
        <w:t>be made available to provide abusers with e-</w:t>
      </w:r>
      <w:r>
        <w:t xml:space="preserve"> health treatment</w:t>
      </w:r>
      <w:r w:rsidR="00CA6E84">
        <w:t xml:space="preserve"> programmes. These could be funded</w:t>
      </w:r>
      <w:r>
        <w:t xml:space="preserve"> via government/ private collaborations a</w:t>
      </w:r>
      <w:r w:rsidR="00CA6E84">
        <w:t xml:space="preserve">nd marketed at </w:t>
      </w:r>
      <w:r>
        <w:t xml:space="preserve">support service </w:t>
      </w:r>
      <w:proofErr w:type="spellStart"/>
      <w:r>
        <w:t>centres</w:t>
      </w:r>
      <w:proofErr w:type="spellEnd"/>
      <w:r w:rsidR="00CA6E84">
        <w:t xml:space="preserve">. This would </w:t>
      </w:r>
      <w:proofErr w:type="gramStart"/>
      <w:r w:rsidR="00CA6E84">
        <w:t>provide assistance to</w:t>
      </w:r>
      <w:proofErr w:type="gramEnd"/>
      <w:r w:rsidR="00CA6E84">
        <w:t xml:space="preserve"> individuals, who could not physically attend a support </w:t>
      </w:r>
      <w:proofErr w:type="spellStart"/>
      <w:r w:rsidR="00CA6E84">
        <w:t>centre</w:t>
      </w:r>
      <w:proofErr w:type="spellEnd"/>
      <w:r w:rsidR="00CA6E84">
        <w:t xml:space="preserve">  but could access </w:t>
      </w:r>
      <w:r w:rsidR="002A2206">
        <w:t>such support</w:t>
      </w:r>
      <w:r w:rsidR="00CA6E84">
        <w:t xml:space="preserve"> via their cell phones</w:t>
      </w:r>
      <w:r w:rsidR="002A2206">
        <w:t>.</w:t>
      </w:r>
    </w:p>
    <w:p w:rsidR="004B34D9" w:rsidRPr="004A0D5B" w:rsidRDefault="004B34D9" w:rsidP="004A0D5B">
      <w:pPr>
        <w:spacing w:line="276" w:lineRule="auto"/>
        <w:jc w:val="both"/>
      </w:pPr>
    </w:p>
    <w:p w:rsidR="004B34D9" w:rsidRPr="004A0D5B" w:rsidRDefault="004B34D9" w:rsidP="004A0D5B">
      <w:pPr>
        <w:pStyle w:val="ListParagraph"/>
        <w:numPr>
          <w:ilvl w:val="0"/>
          <w:numId w:val="1"/>
        </w:numPr>
        <w:spacing w:line="276" w:lineRule="auto"/>
        <w:ind w:left="360"/>
        <w:jc w:val="both"/>
      </w:pPr>
      <w:r w:rsidRPr="004A0D5B">
        <w:lastRenderedPageBreak/>
        <w:t xml:space="preserve">An asset based approached should be adopted where the CoCT determines through research, which existing resources are available in a particular community. These existing resources should </w:t>
      </w:r>
      <w:r w:rsidR="001326A9">
        <w:t xml:space="preserve">then be supported and further capacitated, </w:t>
      </w:r>
      <w:r w:rsidRPr="004A0D5B">
        <w:t>in terms of their infrastructure, operational systems, skills, equipment</w:t>
      </w:r>
      <w:r w:rsidR="001326A9">
        <w:t>, staffing</w:t>
      </w:r>
      <w:r w:rsidRPr="004A0D5B">
        <w:t xml:space="preserve">, etc. to ensure that the relevant services are provided to these communities. </w:t>
      </w:r>
    </w:p>
    <w:p w:rsidR="004B34D9" w:rsidRPr="004A0D5B" w:rsidRDefault="004B34D9" w:rsidP="004A0D5B">
      <w:pPr>
        <w:pStyle w:val="ListParagraph"/>
        <w:ind w:left="360"/>
        <w:jc w:val="both"/>
      </w:pPr>
    </w:p>
    <w:p w:rsidR="004B34D9" w:rsidRDefault="004B34D9" w:rsidP="004A0D5B">
      <w:pPr>
        <w:pStyle w:val="ListParagraph"/>
        <w:numPr>
          <w:ilvl w:val="0"/>
          <w:numId w:val="1"/>
        </w:numPr>
        <w:spacing w:line="276" w:lineRule="auto"/>
        <w:ind w:left="360"/>
        <w:jc w:val="both"/>
      </w:pPr>
      <w:r w:rsidRPr="004A0D5B">
        <w:t xml:space="preserve">Community research should be conducted to establish which factors affect drug users the most, and concerted efforts should be put in place to address these specific factors. </w:t>
      </w:r>
    </w:p>
    <w:p w:rsidR="002A2206" w:rsidRDefault="002A2206" w:rsidP="002A2206">
      <w:pPr>
        <w:pStyle w:val="ListParagraph"/>
      </w:pPr>
    </w:p>
    <w:p w:rsidR="002A2206" w:rsidRPr="004A0D5B" w:rsidRDefault="002A2206" w:rsidP="004A0D5B">
      <w:pPr>
        <w:pStyle w:val="ListParagraph"/>
        <w:numPr>
          <w:ilvl w:val="0"/>
          <w:numId w:val="1"/>
        </w:numPr>
        <w:spacing w:line="276" w:lineRule="auto"/>
        <w:ind w:left="360"/>
        <w:jc w:val="both"/>
      </w:pPr>
      <w:r>
        <w:t xml:space="preserve">Lastly, the different spheres of government have to find innovative ways in addressing the saturation of illicit drugs in the marginalised communities of the Cape metropole, and the concomitant social ills.  </w:t>
      </w:r>
    </w:p>
    <w:p w:rsidR="004B34D9" w:rsidRPr="004A0D5B" w:rsidRDefault="004B34D9" w:rsidP="004A0D5B">
      <w:pPr>
        <w:spacing w:line="276" w:lineRule="auto"/>
        <w:jc w:val="both"/>
      </w:pPr>
    </w:p>
    <w:p w:rsidR="004B34D9" w:rsidRPr="004A0D5B" w:rsidRDefault="004B34D9" w:rsidP="005C434B">
      <w:pPr>
        <w:spacing w:line="276" w:lineRule="auto"/>
        <w:jc w:val="both"/>
        <w:rPr>
          <w:b/>
        </w:rPr>
      </w:pPr>
      <w:r w:rsidRPr="004A0D5B">
        <w:rPr>
          <w:b/>
        </w:rPr>
        <w:t>6.</w:t>
      </w:r>
      <w:r w:rsidRPr="004A0D5B">
        <w:rPr>
          <w:b/>
        </w:rPr>
        <w:tab/>
        <w:t>BUDGET</w:t>
      </w:r>
    </w:p>
    <w:p w:rsidR="004B34D9" w:rsidRPr="004A0D5B" w:rsidRDefault="004B34D9" w:rsidP="005C434B">
      <w:pPr>
        <w:spacing w:line="276" w:lineRule="auto"/>
        <w:jc w:val="both"/>
      </w:pPr>
    </w:p>
    <w:tbl>
      <w:tblPr>
        <w:tblW w:w="14391" w:type="dxa"/>
        <w:tblLook w:val="04A0" w:firstRow="1" w:lastRow="0" w:firstColumn="1" w:lastColumn="0" w:noHBand="0" w:noVBand="1"/>
      </w:tblPr>
      <w:tblGrid>
        <w:gridCol w:w="1150"/>
        <w:gridCol w:w="1072"/>
        <w:gridCol w:w="2269"/>
        <w:gridCol w:w="1843"/>
        <w:gridCol w:w="2450"/>
        <w:gridCol w:w="1661"/>
        <w:gridCol w:w="3946"/>
      </w:tblGrid>
      <w:tr w:rsidR="00FB14EB" w:rsidRPr="00FB14EB" w:rsidTr="00FB14EB">
        <w:trPr>
          <w:trHeight w:val="290"/>
        </w:trPr>
        <w:tc>
          <w:tcPr>
            <w:tcW w:w="115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PROJECT LEADER</w:t>
            </w:r>
          </w:p>
        </w:tc>
        <w:tc>
          <w:tcPr>
            <w:tcW w:w="1072" w:type="dxa"/>
            <w:tcBorders>
              <w:top w:val="single" w:sz="4" w:space="0" w:color="auto"/>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Prof. T. Moodley</w:t>
            </w:r>
          </w:p>
        </w:tc>
        <w:tc>
          <w:tcPr>
            <w:tcW w:w="2269"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b/>
                <w:bCs/>
                <w:color w:val="000000"/>
                <w:sz w:val="20"/>
                <w:szCs w:val="20"/>
                <w:lang w:val="en-ZA" w:eastAsia="en-ZA"/>
              </w:rPr>
            </w:pPr>
          </w:p>
        </w:tc>
        <w:tc>
          <w:tcPr>
            <w:tcW w:w="1843"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2450"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661"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r>
      <w:tr w:rsidR="00FB14EB" w:rsidRPr="00FB14EB" w:rsidTr="00FB14EB">
        <w:trPr>
          <w:trHeight w:val="290"/>
        </w:trPr>
        <w:tc>
          <w:tcPr>
            <w:tcW w:w="1150"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072"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2269"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843"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2450"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661"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r>
      <w:tr w:rsidR="00FB14EB" w:rsidRPr="00FB14EB" w:rsidTr="00FB14EB">
        <w:trPr>
          <w:trHeight w:val="290"/>
        </w:trPr>
        <w:tc>
          <w:tcPr>
            <w:tcW w:w="115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FUNDER2</w:t>
            </w:r>
          </w:p>
        </w:tc>
        <w:tc>
          <w:tcPr>
            <w:tcW w:w="1072" w:type="dxa"/>
            <w:tcBorders>
              <w:top w:val="single" w:sz="4" w:space="0" w:color="auto"/>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YEAR</w:t>
            </w:r>
          </w:p>
        </w:tc>
        <w:tc>
          <w:tcPr>
            <w:tcW w:w="2269" w:type="dxa"/>
            <w:tcBorders>
              <w:top w:val="single" w:sz="4" w:space="0" w:color="auto"/>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INCOME/EXPENSES</w:t>
            </w:r>
          </w:p>
        </w:tc>
        <w:tc>
          <w:tcPr>
            <w:tcW w:w="1843" w:type="dxa"/>
            <w:tcBorders>
              <w:top w:val="single" w:sz="4" w:space="0" w:color="auto"/>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Transaction Date</w:t>
            </w:r>
          </w:p>
        </w:tc>
        <w:tc>
          <w:tcPr>
            <w:tcW w:w="2450" w:type="dxa"/>
            <w:tcBorders>
              <w:top w:val="single" w:sz="4" w:space="0" w:color="auto"/>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NARRATION</w:t>
            </w:r>
          </w:p>
        </w:tc>
        <w:tc>
          <w:tcPr>
            <w:tcW w:w="1661" w:type="dxa"/>
            <w:tcBorders>
              <w:top w:val="single" w:sz="4" w:space="0" w:color="auto"/>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Sum of Amount</w:t>
            </w: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ascii="Calibri" w:eastAsia="Times New Roman" w:hAnsi="Calibri" w:cs="Calibri"/>
                <w:b/>
                <w:bCs/>
                <w:color w:val="000000"/>
                <w:sz w:val="22"/>
                <w:szCs w:val="22"/>
                <w:lang w:val="en-ZA" w:eastAsia="en-ZA"/>
              </w:rPr>
            </w:pPr>
          </w:p>
        </w:tc>
      </w:tr>
      <w:tr w:rsidR="00FB14EB" w:rsidRPr="00FB14EB" w:rsidTr="00FB14EB">
        <w:trPr>
          <w:trHeight w:val="290"/>
        </w:trPr>
        <w:tc>
          <w:tcPr>
            <w:tcW w:w="1150" w:type="dxa"/>
            <w:tcBorders>
              <w:top w:val="nil"/>
              <w:left w:val="single" w:sz="4" w:space="0" w:color="auto"/>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CCT Project</w:t>
            </w:r>
          </w:p>
        </w:tc>
        <w:tc>
          <w:tcPr>
            <w:tcW w:w="1072" w:type="dxa"/>
            <w:tcBorders>
              <w:top w:val="nil"/>
              <w:left w:val="nil"/>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2021/2022</w:t>
            </w:r>
          </w:p>
        </w:tc>
        <w:tc>
          <w:tcPr>
            <w:tcW w:w="2269" w:type="dxa"/>
            <w:tcBorders>
              <w:top w:val="nil"/>
              <w:left w:val="nil"/>
              <w:bottom w:val="single" w:sz="4" w:space="0" w:color="auto"/>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Income</w:t>
            </w:r>
          </w:p>
        </w:tc>
        <w:tc>
          <w:tcPr>
            <w:tcW w:w="1843" w:type="dxa"/>
            <w:tcBorders>
              <w:top w:val="nil"/>
              <w:left w:val="nil"/>
              <w:bottom w:val="single" w:sz="4" w:space="0" w:color="auto"/>
              <w:right w:val="single" w:sz="4" w:space="0" w:color="auto"/>
            </w:tcBorders>
            <w:shd w:val="clear" w:color="auto" w:fill="auto"/>
            <w:noWrap/>
            <w:vAlign w:val="bottom"/>
            <w:hideMark/>
          </w:tcPr>
          <w:p w:rsidR="00FB14EB" w:rsidRPr="00FB14EB" w:rsidRDefault="00FB14EB" w:rsidP="00FB14EB">
            <w:pPr>
              <w:jc w:val="right"/>
              <w:rPr>
                <w:rFonts w:eastAsia="Times New Roman"/>
                <w:color w:val="000000"/>
                <w:sz w:val="20"/>
                <w:szCs w:val="20"/>
                <w:lang w:val="en-ZA" w:eastAsia="en-ZA"/>
              </w:rPr>
            </w:pPr>
            <w:r w:rsidRPr="00FB14EB">
              <w:rPr>
                <w:rFonts w:eastAsia="Times New Roman"/>
                <w:color w:val="000000"/>
                <w:sz w:val="20"/>
                <w:szCs w:val="20"/>
                <w:lang w:val="en-ZA" w:eastAsia="en-ZA"/>
              </w:rPr>
              <w:t>2022-06-05</w:t>
            </w:r>
          </w:p>
        </w:tc>
        <w:tc>
          <w:tcPr>
            <w:tcW w:w="2450" w:type="dxa"/>
            <w:tcBorders>
              <w:top w:val="nil"/>
              <w:left w:val="nil"/>
              <w:bottom w:val="single" w:sz="4" w:space="0" w:color="auto"/>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CHEC #22425 PROF T MOODLEY</w:t>
            </w:r>
          </w:p>
        </w:tc>
        <w:tc>
          <w:tcPr>
            <w:tcW w:w="1661" w:type="dxa"/>
            <w:tcBorders>
              <w:top w:val="nil"/>
              <w:left w:val="nil"/>
              <w:bottom w:val="single" w:sz="4" w:space="0" w:color="auto"/>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xml:space="preserve"> R         54 000,00 </w:t>
            </w: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ascii="Calibri" w:eastAsia="Times New Roman" w:hAnsi="Calibri" w:cs="Calibri"/>
                <w:color w:val="000000"/>
                <w:sz w:val="22"/>
                <w:szCs w:val="22"/>
                <w:lang w:val="en-ZA" w:eastAsia="en-ZA"/>
              </w:rPr>
            </w:pPr>
          </w:p>
        </w:tc>
      </w:tr>
      <w:tr w:rsidR="00FB14EB" w:rsidRPr="00FB14EB" w:rsidTr="00FB14EB">
        <w:trPr>
          <w:trHeight w:val="290"/>
        </w:trPr>
        <w:tc>
          <w:tcPr>
            <w:tcW w:w="1150" w:type="dxa"/>
            <w:tcBorders>
              <w:top w:val="nil"/>
              <w:left w:val="single" w:sz="4" w:space="0" w:color="auto"/>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1072" w:type="dxa"/>
            <w:tcBorders>
              <w:top w:val="nil"/>
              <w:left w:val="nil"/>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2269" w:type="dxa"/>
            <w:tcBorders>
              <w:top w:val="nil"/>
              <w:left w:val="nil"/>
              <w:bottom w:val="single" w:sz="4" w:space="0" w:color="auto"/>
              <w:right w:val="nil"/>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Income Total</w:t>
            </w:r>
          </w:p>
        </w:tc>
        <w:tc>
          <w:tcPr>
            <w:tcW w:w="1843" w:type="dxa"/>
            <w:tcBorders>
              <w:top w:val="nil"/>
              <w:left w:val="nil"/>
              <w:bottom w:val="single" w:sz="4" w:space="0" w:color="auto"/>
              <w:right w:val="nil"/>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 </w:t>
            </w:r>
          </w:p>
        </w:tc>
        <w:tc>
          <w:tcPr>
            <w:tcW w:w="2450" w:type="dxa"/>
            <w:tcBorders>
              <w:top w:val="nil"/>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 </w:t>
            </w:r>
          </w:p>
        </w:tc>
        <w:tc>
          <w:tcPr>
            <w:tcW w:w="1661" w:type="dxa"/>
            <w:tcBorders>
              <w:top w:val="nil"/>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 xml:space="preserve"> R         54 000,00 </w:t>
            </w: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ascii="Calibri" w:eastAsia="Times New Roman" w:hAnsi="Calibri" w:cs="Calibri"/>
                <w:b/>
                <w:bCs/>
                <w:color w:val="000000"/>
                <w:sz w:val="22"/>
                <w:szCs w:val="22"/>
                <w:lang w:val="en-ZA" w:eastAsia="en-ZA"/>
              </w:rPr>
            </w:pPr>
          </w:p>
        </w:tc>
      </w:tr>
      <w:tr w:rsidR="00FB14EB" w:rsidRPr="00FB14EB" w:rsidTr="00FB14EB">
        <w:trPr>
          <w:trHeight w:val="290"/>
        </w:trPr>
        <w:tc>
          <w:tcPr>
            <w:tcW w:w="1150" w:type="dxa"/>
            <w:tcBorders>
              <w:top w:val="nil"/>
              <w:left w:val="single" w:sz="4" w:space="0" w:color="auto"/>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1072" w:type="dxa"/>
            <w:tcBorders>
              <w:top w:val="nil"/>
              <w:left w:val="nil"/>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2269" w:type="dxa"/>
            <w:tcBorders>
              <w:top w:val="nil"/>
              <w:left w:val="nil"/>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Expense</w:t>
            </w:r>
          </w:p>
        </w:tc>
        <w:tc>
          <w:tcPr>
            <w:tcW w:w="1843" w:type="dxa"/>
            <w:tcBorders>
              <w:top w:val="nil"/>
              <w:left w:val="nil"/>
              <w:bottom w:val="nil"/>
              <w:right w:val="single" w:sz="4" w:space="0" w:color="auto"/>
            </w:tcBorders>
            <w:shd w:val="clear" w:color="auto" w:fill="auto"/>
            <w:noWrap/>
            <w:vAlign w:val="bottom"/>
            <w:hideMark/>
          </w:tcPr>
          <w:p w:rsidR="00FB14EB" w:rsidRPr="00FB14EB" w:rsidRDefault="00FB14EB" w:rsidP="00FB14EB">
            <w:pPr>
              <w:jc w:val="right"/>
              <w:rPr>
                <w:rFonts w:eastAsia="Times New Roman"/>
                <w:color w:val="000000"/>
                <w:sz w:val="20"/>
                <w:szCs w:val="20"/>
                <w:lang w:val="en-ZA" w:eastAsia="en-ZA"/>
              </w:rPr>
            </w:pPr>
            <w:r w:rsidRPr="00FB14EB">
              <w:rPr>
                <w:rFonts w:eastAsia="Times New Roman"/>
                <w:color w:val="000000"/>
                <w:sz w:val="20"/>
                <w:szCs w:val="20"/>
                <w:lang w:val="en-ZA" w:eastAsia="en-ZA"/>
              </w:rPr>
              <w:t>2022-04-26</w:t>
            </w:r>
          </w:p>
        </w:tc>
        <w:tc>
          <w:tcPr>
            <w:tcW w:w="2450" w:type="dxa"/>
            <w:tcBorders>
              <w:top w:val="nil"/>
              <w:left w:val="nil"/>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xml:space="preserve">420411 </w:t>
            </w:r>
            <w:proofErr w:type="spellStart"/>
            <w:r w:rsidRPr="00FB14EB">
              <w:rPr>
                <w:rFonts w:eastAsia="Times New Roman"/>
                <w:color w:val="000000"/>
                <w:sz w:val="20"/>
                <w:szCs w:val="20"/>
                <w:lang w:val="en-ZA" w:eastAsia="en-ZA"/>
              </w:rPr>
              <w:t>Diedericks</w:t>
            </w:r>
            <w:proofErr w:type="spellEnd"/>
            <w:r w:rsidRPr="00FB14EB">
              <w:rPr>
                <w:rFonts w:eastAsia="Times New Roman"/>
                <w:color w:val="000000"/>
                <w:sz w:val="20"/>
                <w:szCs w:val="20"/>
                <w:lang w:val="en-ZA" w:eastAsia="en-ZA"/>
              </w:rPr>
              <w:t xml:space="preserve"> AE (Apr 22)</w:t>
            </w:r>
          </w:p>
        </w:tc>
        <w:tc>
          <w:tcPr>
            <w:tcW w:w="1661" w:type="dxa"/>
            <w:tcBorders>
              <w:top w:val="nil"/>
              <w:left w:val="nil"/>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xml:space="preserve"> R         12 264,00 </w:t>
            </w: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ascii="Calibri" w:eastAsia="Times New Roman" w:hAnsi="Calibri" w:cs="Calibri"/>
                <w:color w:val="000000"/>
                <w:sz w:val="22"/>
                <w:szCs w:val="22"/>
                <w:lang w:val="en-ZA" w:eastAsia="en-ZA"/>
              </w:rPr>
            </w:pPr>
          </w:p>
        </w:tc>
      </w:tr>
      <w:tr w:rsidR="00FB14EB" w:rsidRPr="00FB14EB" w:rsidTr="00FB14EB">
        <w:trPr>
          <w:trHeight w:val="290"/>
        </w:trPr>
        <w:tc>
          <w:tcPr>
            <w:tcW w:w="1150" w:type="dxa"/>
            <w:tcBorders>
              <w:top w:val="nil"/>
              <w:left w:val="single" w:sz="4" w:space="0" w:color="auto"/>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1072" w:type="dxa"/>
            <w:tcBorders>
              <w:top w:val="nil"/>
              <w:left w:val="nil"/>
              <w:bottom w:val="nil"/>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2269" w:type="dxa"/>
            <w:tcBorders>
              <w:top w:val="nil"/>
              <w:left w:val="nil"/>
              <w:bottom w:val="single" w:sz="4" w:space="0" w:color="auto"/>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1843" w:type="dxa"/>
            <w:tcBorders>
              <w:top w:val="nil"/>
              <w:left w:val="nil"/>
              <w:bottom w:val="single" w:sz="4" w:space="0" w:color="auto"/>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2450" w:type="dxa"/>
            <w:tcBorders>
              <w:top w:val="nil"/>
              <w:left w:val="nil"/>
              <w:bottom w:val="single" w:sz="4" w:space="0" w:color="auto"/>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xml:space="preserve">151044 Caswell DR </w:t>
            </w:r>
            <w:r>
              <w:rPr>
                <w:rFonts w:eastAsia="Times New Roman"/>
                <w:color w:val="000000"/>
                <w:sz w:val="20"/>
                <w:szCs w:val="20"/>
                <w:lang w:val="en-ZA" w:eastAsia="en-ZA"/>
              </w:rPr>
              <w:t xml:space="preserve">              </w:t>
            </w:r>
            <w:proofErr w:type="gramStart"/>
            <w:r>
              <w:rPr>
                <w:rFonts w:eastAsia="Times New Roman"/>
                <w:color w:val="000000"/>
                <w:sz w:val="20"/>
                <w:szCs w:val="20"/>
                <w:lang w:val="en-ZA" w:eastAsia="en-ZA"/>
              </w:rPr>
              <w:t xml:space="preserve">   </w:t>
            </w:r>
            <w:r w:rsidRPr="00FB14EB">
              <w:rPr>
                <w:rFonts w:eastAsia="Times New Roman"/>
                <w:color w:val="000000"/>
                <w:sz w:val="20"/>
                <w:szCs w:val="20"/>
                <w:lang w:val="en-ZA" w:eastAsia="en-ZA"/>
              </w:rPr>
              <w:t>(</w:t>
            </w:r>
            <w:proofErr w:type="gramEnd"/>
            <w:r w:rsidRPr="00FB14EB">
              <w:rPr>
                <w:rFonts w:eastAsia="Times New Roman"/>
                <w:color w:val="000000"/>
                <w:sz w:val="20"/>
                <w:szCs w:val="20"/>
                <w:lang w:val="en-ZA" w:eastAsia="en-ZA"/>
              </w:rPr>
              <w:t>Apr 22)</w:t>
            </w:r>
          </w:p>
        </w:tc>
        <w:tc>
          <w:tcPr>
            <w:tcW w:w="1661" w:type="dxa"/>
            <w:tcBorders>
              <w:top w:val="nil"/>
              <w:left w:val="nil"/>
              <w:bottom w:val="single" w:sz="4" w:space="0" w:color="auto"/>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xml:space="preserve"> R         12 264,00 </w:t>
            </w: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ascii="Calibri" w:eastAsia="Times New Roman" w:hAnsi="Calibri" w:cs="Calibri"/>
                <w:color w:val="000000"/>
                <w:sz w:val="22"/>
                <w:szCs w:val="22"/>
                <w:lang w:val="en-ZA" w:eastAsia="en-ZA"/>
              </w:rPr>
            </w:pPr>
          </w:p>
        </w:tc>
      </w:tr>
      <w:tr w:rsidR="00FB14EB" w:rsidRPr="00FB14EB" w:rsidTr="00FB14EB">
        <w:trPr>
          <w:trHeight w:val="290"/>
        </w:trPr>
        <w:tc>
          <w:tcPr>
            <w:tcW w:w="1150" w:type="dxa"/>
            <w:tcBorders>
              <w:top w:val="nil"/>
              <w:left w:val="single" w:sz="4" w:space="0" w:color="auto"/>
              <w:bottom w:val="single" w:sz="4" w:space="0" w:color="auto"/>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1072" w:type="dxa"/>
            <w:tcBorders>
              <w:top w:val="nil"/>
              <w:left w:val="nil"/>
              <w:bottom w:val="single" w:sz="4" w:space="0" w:color="auto"/>
              <w:right w:val="single" w:sz="4" w:space="0" w:color="auto"/>
            </w:tcBorders>
            <w:shd w:val="clear" w:color="auto" w:fill="auto"/>
            <w:noWrap/>
            <w:vAlign w:val="bottom"/>
            <w:hideMark/>
          </w:tcPr>
          <w:p w:rsidR="00FB14EB" w:rsidRPr="00FB14EB" w:rsidRDefault="00FB14EB" w:rsidP="00FB14EB">
            <w:pPr>
              <w:rPr>
                <w:rFonts w:eastAsia="Times New Roman"/>
                <w:color w:val="000000"/>
                <w:sz w:val="20"/>
                <w:szCs w:val="20"/>
                <w:lang w:val="en-ZA" w:eastAsia="en-ZA"/>
              </w:rPr>
            </w:pPr>
            <w:r w:rsidRPr="00FB14EB">
              <w:rPr>
                <w:rFonts w:eastAsia="Times New Roman"/>
                <w:color w:val="000000"/>
                <w:sz w:val="20"/>
                <w:szCs w:val="20"/>
                <w:lang w:val="en-ZA" w:eastAsia="en-ZA"/>
              </w:rPr>
              <w:t> </w:t>
            </w:r>
          </w:p>
        </w:tc>
        <w:tc>
          <w:tcPr>
            <w:tcW w:w="2269" w:type="dxa"/>
            <w:tcBorders>
              <w:top w:val="nil"/>
              <w:left w:val="nil"/>
              <w:bottom w:val="single" w:sz="4" w:space="0" w:color="auto"/>
              <w:right w:val="nil"/>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Expense Total</w:t>
            </w:r>
          </w:p>
        </w:tc>
        <w:tc>
          <w:tcPr>
            <w:tcW w:w="1843" w:type="dxa"/>
            <w:tcBorders>
              <w:top w:val="nil"/>
              <w:left w:val="nil"/>
              <w:bottom w:val="single" w:sz="4" w:space="0" w:color="auto"/>
              <w:right w:val="nil"/>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 </w:t>
            </w:r>
          </w:p>
        </w:tc>
        <w:tc>
          <w:tcPr>
            <w:tcW w:w="2450" w:type="dxa"/>
            <w:tcBorders>
              <w:top w:val="nil"/>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 </w:t>
            </w:r>
          </w:p>
        </w:tc>
        <w:tc>
          <w:tcPr>
            <w:tcW w:w="1661" w:type="dxa"/>
            <w:tcBorders>
              <w:top w:val="nil"/>
              <w:left w:val="nil"/>
              <w:bottom w:val="single" w:sz="4" w:space="0" w:color="auto"/>
              <w:right w:val="single" w:sz="4" w:space="0" w:color="auto"/>
            </w:tcBorders>
            <w:shd w:val="clear" w:color="000000" w:fill="BFBFBF"/>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 xml:space="preserve"> R         24 528,00 </w:t>
            </w: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ascii="Calibri" w:eastAsia="Times New Roman" w:hAnsi="Calibri" w:cs="Calibri"/>
                <w:b/>
                <w:bCs/>
                <w:color w:val="000000"/>
                <w:sz w:val="22"/>
                <w:szCs w:val="22"/>
                <w:lang w:val="en-ZA" w:eastAsia="en-ZA"/>
              </w:rPr>
            </w:pPr>
          </w:p>
        </w:tc>
      </w:tr>
      <w:tr w:rsidR="00FB14EB" w:rsidRPr="00FB14EB" w:rsidTr="00FB14EB">
        <w:trPr>
          <w:trHeight w:val="290"/>
        </w:trPr>
        <w:tc>
          <w:tcPr>
            <w:tcW w:w="1150"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072"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2269"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843"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2450"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661"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r>
      <w:tr w:rsidR="00FB14EB" w:rsidRPr="00FB14EB" w:rsidTr="00FB14EB">
        <w:trPr>
          <w:trHeight w:val="290"/>
        </w:trPr>
        <w:tc>
          <w:tcPr>
            <w:tcW w:w="1150"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072"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2269"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843"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2450"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b/>
                <w:bCs/>
                <w:color w:val="000000"/>
                <w:sz w:val="20"/>
                <w:szCs w:val="20"/>
                <w:lang w:val="en-ZA" w:eastAsia="en-ZA"/>
              </w:rPr>
            </w:pPr>
            <w:r w:rsidRPr="00FB14EB">
              <w:rPr>
                <w:rFonts w:eastAsia="Times New Roman"/>
                <w:b/>
                <w:bCs/>
                <w:color w:val="000000"/>
                <w:sz w:val="20"/>
                <w:szCs w:val="20"/>
                <w:lang w:val="en-ZA" w:eastAsia="en-ZA"/>
              </w:rPr>
              <w:t xml:space="preserve">Total </w:t>
            </w:r>
            <w:r w:rsidRPr="00FB14EB">
              <w:rPr>
                <w:rFonts w:eastAsia="Times New Roman"/>
                <w:b/>
                <w:bCs/>
                <w:color w:val="0070C0"/>
                <w:sz w:val="20"/>
                <w:szCs w:val="20"/>
                <w:lang w:val="en-ZA" w:eastAsia="en-ZA"/>
              </w:rPr>
              <w:t>Surplus</w:t>
            </w:r>
            <w:r w:rsidRPr="00FB14EB">
              <w:rPr>
                <w:rFonts w:eastAsia="Times New Roman"/>
                <w:b/>
                <w:bCs/>
                <w:color w:val="000000"/>
                <w:sz w:val="20"/>
                <w:szCs w:val="20"/>
                <w:lang w:val="en-ZA" w:eastAsia="en-ZA"/>
              </w:rPr>
              <w:t xml:space="preserve"> \ </w:t>
            </w:r>
            <w:r w:rsidRPr="00FB14EB">
              <w:rPr>
                <w:rFonts w:eastAsia="Times New Roman"/>
                <w:b/>
                <w:bCs/>
                <w:color w:val="FF0000"/>
                <w:sz w:val="20"/>
                <w:szCs w:val="20"/>
                <w:lang w:val="en-ZA" w:eastAsia="en-ZA"/>
              </w:rPr>
              <w:t>Deficit</w:t>
            </w:r>
          </w:p>
        </w:tc>
        <w:tc>
          <w:tcPr>
            <w:tcW w:w="1661"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b/>
                <w:bCs/>
                <w:color w:val="0070C0"/>
                <w:sz w:val="20"/>
                <w:szCs w:val="20"/>
                <w:lang w:val="en-ZA" w:eastAsia="en-ZA"/>
              </w:rPr>
            </w:pPr>
            <w:r w:rsidRPr="00FB14EB">
              <w:rPr>
                <w:rFonts w:eastAsia="Times New Roman"/>
                <w:b/>
                <w:bCs/>
                <w:color w:val="0070C0"/>
                <w:sz w:val="20"/>
                <w:szCs w:val="20"/>
                <w:lang w:val="en-ZA" w:eastAsia="en-ZA"/>
              </w:rPr>
              <w:t xml:space="preserve"> R         29 472,00 </w:t>
            </w: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ascii="Calibri" w:eastAsia="Times New Roman" w:hAnsi="Calibri" w:cs="Calibri"/>
                <w:b/>
                <w:bCs/>
                <w:color w:val="0070C0"/>
                <w:sz w:val="22"/>
                <w:szCs w:val="22"/>
                <w:lang w:val="en-ZA" w:eastAsia="en-ZA"/>
              </w:rPr>
            </w:pPr>
          </w:p>
        </w:tc>
      </w:tr>
      <w:tr w:rsidR="00FB14EB" w:rsidRPr="00FB14EB" w:rsidTr="00FB14EB">
        <w:trPr>
          <w:trHeight w:val="290"/>
        </w:trPr>
        <w:tc>
          <w:tcPr>
            <w:tcW w:w="1150"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072"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2269"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843"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2450"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1661"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c>
          <w:tcPr>
            <w:tcW w:w="3946" w:type="dxa"/>
            <w:tcBorders>
              <w:top w:val="nil"/>
              <w:left w:val="nil"/>
              <w:bottom w:val="nil"/>
              <w:right w:val="nil"/>
            </w:tcBorders>
            <w:shd w:val="clear" w:color="auto" w:fill="auto"/>
            <w:noWrap/>
            <w:vAlign w:val="bottom"/>
            <w:hideMark/>
          </w:tcPr>
          <w:p w:rsidR="00FB14EB" w:rsidRPr="00FB14EB" w:rsidRDefault="00FB14EB" w:rsidP="00FB14EB">
            <w:pPr>
              <w:rPr>
                <w:rFonts w:eastAsia="Times New Roman"/>
                <w:sz w:val="20"/>
                <w:szCs w:val="20"/>
                <w:lang w:val="en-ZA" w:eastAsia="en-ZA"/>
              </w:rPr>
            </w:pPr>
          </w:p>
        </w:tc>
      </w:tr>
    </w:tbl>
    <w:p w:rsidR="00FB14EB" w:rsidRPr="00FB14EB" w:rsidRDefault="00FB14EB" w:rsidP="00FB14EB">
      <w:pPr>
        <w:spacing w:after="160" w:line="259" w:lineRule="auto"/>
        <w:rPr>
          <w:rFonts w:asciiTheme="minorHAnsi" w:eastAsiaTheme="minorHAnsi" w:hAnsiTheme="minorHAnsi" w:cstheme="minorBidi"/>
          <w:sz w:val="22"/>
          <w:szCs w:val="22"/>
          <w:lang w:val="en-ZA" w:eastAsia="en-US"/>
        </w:rPr>
      </w:pPr>
    </w:p>
    <w:p w:rsidR="004B34D9" w:rsidRDefault="004B34D9" w:rsidP="005C434B">
      <w:pPr>
        <w:spacing w:line="276" w:lineRule="auto"/>
        <w:jc w:val="both"/>
        <w:rPr>
          <w:color w:val="FF0000"/>
        </w:rPr>
      </w:pPr>
    </w:p>
    <w:p w:rsidR="00FB14EB" w:rsidRDefault="00FB14EB" w:rsidP="005C434B">
      <w:pPr>
        <w:spacing w:line="276" w:lineRule="auto"/>
        <w:jc w:val="both"/>
        <w:rPr>
          <w:color w:val="FF0000"/>
        </w:rPr>
      </w:pPr>
    </w:p>
    <w:p w:rsidR="00FB14EB" w:rsidRDefault="00FB14EB" w:rsidP="005C434B">
      <w:pPr>
        <w:spacing w:line="276" w:lineRule="auto"/>
        <w:jc w:val="both"/>
        <w:rPr>
          <w:color w:val="FF0000"/>
        </w:rPr>
      </w:pPr>
    </w:p>
    <w:p w:rsidR="00FB14EB" w:rsidRDefault="00FB14EB" w:rsidP="005C434B">
      <w:pPr>
        <w:spacing w:line="276" w:lineRule="auto"/>
        <w:jc w:val="both"/>
        <w:rPr>
          <w:color w:val="FF0000"/>
        </w:rPr>
      </w:pPr>
    </w:p>
    <w:p w:rsidR="00FB14EB" w:rsidRDefault="00FB14EB" w:rsidP="005C434B">
      <w:pPr>
        <w:spacing w:line="276" w:lineRule="auto"/>
        <w:jc w:val="both"/>
        <w:rPr>
          <w:color w:val="FF0000"/>
        </w:rPr>
      </w:pPr>
    </w:p>
    <w:p w:rsidR="00FB14EB" w:rsidRDefault="00FB14EB" w:rsidP="005C434B">
      <w:pPr>
        <w:spacing w:line="276" w:lineRule="auto"/>
        <w:jc w:val="both"/>
        <w:rPr>
          <w:color w:val="FF0000"/>
        </w:rPr>
      </w:pPr>
    </w:p>
    <w:p w:rsidR="00FB14EB" w:rsidRDefault="00FB14EB" w:rsidP="005C434B">
      <w:pPr>
        <w:spacing w:line="276" w:lineRule="auto"/>
        <w:jc w:val="both"/>
        <w:rPr>
          <w:color w:val="FF0000"/>
        </w:rPr>
      </w:pPr>
    </w:p>
    <w:p w:rsidR="00FB14EB" w:rsidRPr="004A0D5B" w:rsidRDefault="00FB14EB" w:rsidP="005C434B">
      <w:pPr>
        <w:spacing w:line="276" w:lineRule="auto"/>
        <w:jc w:val="both"/>
        <w:rPr>
          <w:color w:val="FF0000"/>
        </w:rPr>
      </w:pPr>
    </w:p>
    <w:p w:rsidR="004B34D9" w:rsidRPr="004A0D5B" w:rsidRDefault="004B34D9" w:rsidP="005C434B">
      <w:pPr>
        <w:spacing w:line="276" w:lineRule="auto"/>
        <w:jc w:val="both"/>
        <w:rPr>
          <w:b/>
        </w:rPr>
      </w:pPr>
    </w:p>
    <w:p w:rsidR="00FB14EB" w:rsidRDefault="00FB14EB" w:rsidP="005C434B">
      <w:pPr>
        <w:spacing w:line="276" w:lineRule="auto"/>
        <w:jc w:val="both"/>
        <w:rPr>
          <w:b/>
        </w:rPr>
      </w:pPr>
    </w:p>
    <w:p w:rsidR="00FB14EB" w:rsidRDefault="00FB14EB" w:rsidP="005C434B">
      <w:pPr>
        <w:spacing w:line="276" w:lineRule="auto"/>
        <w:jc w:val="both"/>
        <w:rPr>
          <w:b/>
        </w:rPr>
      </w:pPr>
    </w:p>
    <w:p w:rsidR="00FB14EB" w:rsidRDefault="00FB14EB" w:rsidP="005C434B">
      <w:pPr>
        <w:spacing w:line="276" w:lineRule="auto"/>
        <w:jc w:val="both"/>
        <w:rPr>
          <w:b/>
        </w:rPr>
      </w:pPr>
    </w:p>
    <w:p w:rsidR="00FB14EB" w:rsidRDefault="00FB14EB" w:rsidP="005C434B">
      <w:pPr>
        <w:spacing w:line="276" w:lineRule="auto"/>
        <w:jc w:val="both"/>
        <w:rPr>
          <w:b/>
        </w:rPr>
      </w:pPr>
    </w:p>
    <w:p w:rsidR="00FB14EB" w:rsidRDefault="00FB14EB" w:rsidP="005C434B">
      <w:pPr>
        <w:spacing w:line="276" w:lineRule="auto"/>
        <w:jc w:val="both"/>
        <w:rPr>
          <w:b/>
        </w:rPr>
      </w:pPr>
    </w:p>
    <w:p w:rsidR="00FB14EB" w:rsidRDefault="00FB14EB" w:rsidP="005C434B">
      <w:pPr>
        <w:spacing w:line="276" w:lineRule="auto"/>
        <w:jc w:val="both"/>
        <w:rPr>
          <w:b/>
        </w:rPr>
      </w:pPr>
    </w:p>
    <w:p w:rsidR="004B34D9" w:rsidRPr="004A0D5B" w:rsidRDefault="004B34D9" w:rsidP="005C434B">
      <w:pPr>
        <w:spacing w:line="276" w:lineRule="auto"/>
        <w:jc w:val="both"/>
        <w:rPr>
          <w:b/>
        </w:rPr>
      </w:pPr>
      <w:r w:rsidRPr="004A0D5B">
        <w:rPr>
          <w:b/>
        </w:rPr>
        <w:lastRenderedPageBreak/>
        <w:t>Reference</w:t>
      </w:r>
      <w:r w:rsidR="001326A9">
        <w:rPr>
          <w:b/>
        </w:rPr>
        <w:t>s</w:t>
      </w:r>
      <w:r w:rsidRPr="004A0D5B">
        <w:rPr>
          <w:b/>
        </w:rPr>
        <w:t xml:space="preserve"> </w:t>
      </w:r>
    </w:p>
    <w:p w:rsidR="004B34D9" w:rsidRPr="00FA507A" w:rsidRDefault="004B34D9" w:rsidP="00FA507A">
      <w:pPr>
        <w:spacing w:line="276" w:lineRule="auto"/>
        <w:ind w:left="720" w:hanging="720"/>
      </w:pPr>
      <w:r w:rsidRPr="00FA507A">
        <w:t xml:space="preserve">Braun, V. &amp; Clarke, V. (2006). Using thematic analysis in psychology. </w:t>
      </w:r>
      <w:r w:rsidRPr="00FA507A">
        <w:rPr>
          <w:i/>
        </w:rPr>
        <w:t>Qualitative Research in Psychology, 3</w:t>
      </w:r>
      <w:r w:rsidRPr="00FA507A">
        <w:t>(2), 77-101.</w:t>
      </w:r>
    </w:p>
    <w:p w:rsidR="004B34D9" w:rsidRPr="00FA507A" w:rsidRDefault="004B34D9" w:rsidP="00FA507A">
      <w:pPr>
        <w:spacing w:line="276" w:lineRule="auto"/>
        <w:ind w:left="720" w:hanging="720"/>
      </w:pPr>
    </w:p>
    <w:p w:rsidR="004B34D9" w:rsidRPr="00FA507A" w:rsidRDefault="004B34D9" w:rsidP="00FA507A">
      <w:pPr>
        <w:spacing w:line="276" w:lineRule="auto"/>
        <w:ind w:left="720" w:hanging="720"/>
      </w:pPr>
      <w:r w:rsidRPr="00FA507A">
        <w:t xml:space="preserve">Christens, B.D., Winn, L.T. &amp; Duke, A.M. (2016). Empowerment and critical consciousness: A conceptual cross-fertilization. </w:t>
      </w:r>
      <w:r w:rsidRPr="00FA507A">
        <w:rPr>
          <w:i/>
        </w:rPr>
        <w:t>Adolescent Research Review 1</w:t>
      </w:r>
      <w:r w:rsidRPr="00FA507A">
        <w:t>, 15–27</w:t>
      </w:r>
      <w:r w:rsidR="00FA507A">
        <w:t>.</w:t>
      </w:r>
      <w:r w:rsidRPr="00FA507A">
        <w:t xml:space="preserve"> https://doi.org/10.1007/s40894-015-0019-3.</w:t>
      </w:r>
    </w:p>
    <w:p w:rsidR="00342971" w:rsidRPr="00FA507A" w:rsidRDefault="00342971" w:rsidP="00FA507A">
      <w:pPr>
        <w:spacing w:line="276" w:lineRule="auto"/>
        <w:ind w:left="720" w:hanging="720"/>
      </w:pPr>
    </w:p>
    <w:p w:rsidR="00FA507A" w:rsidRPr="00FA507A" w:rsidRDefault="00FA507A" w:rsidP="00FA507A">
      <w:pPr>
        <w:spacing w:line="276" w:lineRule="auto"/>
        <w:ind w:left="720" w:hanging="720"/>
      </w:pPr>
      <w:r w:rsidRPr="00FA507A">
        <w:t xml:space="preserve">City of Cape Town.  (2016). Organisational Development and Transformation Plan (ODTP, Committee for the Coordination of Statistical Activities (CCSA): (2020). </w:t>
      </w:r>
    </w:p>
    <w:p w:rsidR="00FA507A" w:rsidRDefault="00FA507A" w:rsidP="00FA507A">
      <w:pPr>
        <w:spacing w:line="360" w:lineRule="auto"/>
        <w:ind w:left="1440" w:hanging="720"/>
      </w:pPr>
    </w:p>
    <w:p w:rsidR="004B34D9" w:rsidRPr="00FA507A" w:rsidRDefault="004B34D9" w:rsidP="00FA507A">
      <w:pPr>
        <w:spacing w:line="360" w:lineRule="auto"/>
        <w:ind w:left="720" w:hanging="720"/>
      </w:pPr>
      <w:r w:rsidRPr="00FA507A">
        <w:t xml:space="preserve">Department of Social Development. </w:t>
      </w:r>
      <w:r w:rsidR="00FA507A">
        <w:t>(</w:t>
      </w:r>
      <w:r w:rsidRPr="00FA507A">
        <w:t>2019</w:t>
      </w:r>
      <w:r w:rsidR="00FA507A">
        <w:t>)</w:t>
      </w:r>
      <w:r w:rsidRPr="00FA507A">
        <w:t xml:space="preserve">.  National Drug Master Plan </w:t>
      </w:r>
      <w:r w:rsidR="0071747B" w:rsidRPr="00FA507A">
        <w:t>(</w:t>
      </w:r>
      <w:r w:rsidRPr="00FA507A">
        <w:t>4th Edition</w:t>
      </w:r>
      <w:r w:rsidR="0071747B" w:rsidRPr="00FA507A">
        <w:t>)</w:t>
      </w:r>
      <w:r w:rsidRPr="00FA507A">
        <w:t xml:space="preserve"> 2019 </w:t>
      </w:r>
      <w:r w:rsidR="0071747B" w:rsidRPr="00FA507A">
        <w:t>-</w:t>
      </w:r>
      <w:r w:rsidRPr="00FA507A">
        <w:t xml:space="preserve">2024: South Africa Free of Substance Abuse. </w:t>
      </w:r>
    </w:p>
    <w:p w:rsidR="004B34D9" w:rsidRPr="00FA507A" w:rsidRDefault="004B34D9" w:rsidP="00FA507A">
      <w:pPr>
        <w:spacing w:line="360" w:lineRule="auto"/>
        <w:ind w:left="1440" w:hanging="720"/>
      </w:pPr>
    </w:p>
    <w:p w:rsidR="004B34D9" w:rsidRPr="00FA507A" w:rsidRDefault="004B34D9" w:rsidP="00FA507A">
      <w:pPr>
        <w:spacing w:line="360" w:lineRule="auto"/>
        <w:ind w:left="720" w:hanging="720"/>
      </w:pPr>
      <w:r w:rsidRPr="00FA507A">
        <w:t xml:space="preserve">Department of Women, Youth and Persons with Disabilities. (2019). </w:t>
      </w:r>
      <w:r w:rsidRPr="00FA507A">
        <w:rPr>
          <w:i/>
        </w:rPr>
        <w:t xml:space="preserve">The National Youth policy: 2020-2030: A decade </w:t>
      </w:r>
      <w:r w:rsidR="00FA507A" w:rsidRPr="00FA507A">
        <w:rPr>
          <w:i/>
        </w:rPr>
        <w:t>t</w:t>
      </w:r>
      <w:r w:rsidRPr="00FA507A">
        <w:rPr>
          <w:i/>
        </w:rPr>
        <w:t xml:space="preserve">o </w:t>
      </w:r>
      <w:r w:rsidR="00FA507A" w:rsidRPr="00FA507A">
        <w:rPr>
          <w:i/>
        </w:rPr>
        <w:t>a</w:t>
      </w:r>
      <w:r w:rsidRPr="00FA507A">
        <w:rPr>
          <w:i/>
        </w:rPr>
        <w:t xml:space="preserve">ccelerate </w:t>
      </w:r>
      <w:r w:rsidR="00FA507A" w:rsidRPr="00FA507A">
        <w:rPr>
          <w:i/>
        </w:rPr>
        <w:t>p</w:t>
      </w:r>
      <w:r w:rsidRPr="00FA507A">
        <w:rPr>
          <w:i/>
        </w:rPr>
        <w:t xml:space="preserve">ositive </w:t>
      </w:r>
      <w:r w:rsidR="00FA507A" w:rsidRPr="00FA507A">
        <w:rPr>
          <w:i/>
        </w:rPr>
        <w:t>y</w:t>
      </w:r>
      <w:r w:rsidRPr="00FA507A">
        <w:rPr>
          <w:i/>
        </w:rPr>
        <w:t xml:space="preserve">outh development </w:t>
      </w:r>
      <w:r w:rsidR="00FA507A" w:rsidRPr="00FA507A">
        <w:rPr>
          <w:i/>
        </w:rPr>
        <w:t>o</w:t>
      </w:r>
      <w:r w:rsidRPr="00FA507A">
        <w:rPr>
          <w:i/>
        </w:rPr>
        <w:t>utcomes</w:t>
      </w:r>
      <w:r w:rsidRPr="00FA507A">
        <w:t>.</w:t>
      </w:r>
    </w:p>
    <w:p w:rsidR="004B34D9" w:rsidRPr="00FA507A" w:rsidRDefault="004B34D9" w:rsidP="00FA507A">
      <w:pPr>
        <w:spacing w:line="276" w:lineRule="auto"/>
        <w:ind w:left="720" w:hanging="720"/>
      </w:pPr>
    </w:p>
    <w:p w:rsidR="004B34D9" w:rsidRPr="00FA507A" w:rsidRDefault="004B34D9" w:rsidP="00FA507A">
      <w:pPr>
        <w:spacing w:line="276" w:lineRule="auto"/>
        <w:ind w:left="720" w:hanging="720"/>
      </w:pPr>
      <w:r w:rsidRPr="00FA507A">
        <w:t xml:space="preserve">Dunlop, A., Lokuge, B., Masters, D., Sequeira, M., Saul, P., Dunlop, G., Ryan, J., Hall, M., Ezard, N., Haber, P., Lintzeris, N., Maher, L. 2020. Challenges in maintaining treatment services for people who use drugs during the COVID-19 pandemic. </w:t>
      </w:r>
      <w:r w:rsidRPr="00FA507A">
        <w:rPr>
          <w:i/>
        </w:rPr>
        <w:t>Harm Reduction Journal, 17</w:t>
      </w:r>
      <w:r w:rsidRPr="00FA507A">
        <w:t>(</w:t>
      </w:r>
      <w:r w:rsidR="00342971" w:rsidRPr="00FA507A">
        <w:t>26)</w:t>
      </w:r>
      <w:r w:rsidRPr="00FA507A">
        <w:t xml:space="preserve"> https://doi.org/10.1186/s12954-020-00370-7</w:t>
      </w:r>
    </w:p>
    <w:p w:rsidR="004B34D9" w:rsidRPr="00FA507A" w:rsidRDefault="004B34D9" w:rsidP="00FA507A">
      <w:pPr>
        <w:spacing w:line="276" w:lineRule="auto"/>
        <w:ind w:left="720" w:hanging="720"/>
      </w:pPr>
    </w:p>
    <w:p w:rsidR="00342971" w:rsidRPr="00FA507A" w:rsidRDefault="00342971" w:rsidP="00FA507A">
      <w:pPr>
        <w:spacing w:line="360" w:lineRule="auto"/>
        <w:ind w:left="720" w:hanging="720"/>
      </w:pPr>
      <w:r w:rsidRPr="00FA507A">
        <w:t>Merriam, S. B., &amp; Tisdell, E. J. (2016</w:t>
      </w:r>
      <w:r w:rsidRPr="00FA507A">
        <w:rPr>
          <w:i/>
        </w:rPr>
        <w:t>). Qualitative research: A guide to design and implementation</w:t>
      </w:r>
      <w:r w:rsidRPr="00FA507A">
        <w:t xml:space="preserve"> (4th ed.). San Francisco, CA: Jossey Bass.</w:t>
      </w:r>
    </w:p>
    <w:p w:rsidR="004B34D9" w:rsidRPr="00FA507A" w:rsidRDefault="004B34D9" w:rsidP="00FA507A">
      <w:pPr>
        <w:spacing w:line="276" w:lineRule="auto"/>
        <w:ind w:left="720" w:hanging="720"/>
      </w:pPr>
    </w:p>
    <w:p w:rsidR="00F32F37" w:rsidRDefault="00F32F37" w:rsidP="00FA507A">
      <w:pPr>
        <w:spacing w:line="276" w:lineRule="auto"/>
        <w:ind w:left="720" w:hanging="720"/>
      </w:pPr>
      <w:r w:rsidRPr="00FA507A">
        <w:t xml:space="preserve">Ornell F, Moura HF, Scherer JN, Pechansky F, Kessler FHP, von Diemen L. </w:t>
      </w:r>
      <w:r w:rsidR="006F24CF" w:rsidRPr="00FA507A">
        <w:t xml:space="preserve"> </w:t>
      </w:r>
      <w:r w:rsidR="00FA507A">
        <w:t>(</w:t>
      </w:r>
      <w:r w:rsidR="006F24CF" w:rsidRPr="00FA507A">
        <w:t>2020</w:t>
      </w:r>
      <w:r w:rsidR="00FA507A">
        <w:t>)</w:t>
      </w:r>
      <w:r w:rsidR="006F24CF" w:rsidRPr="00FA507A">
        <w:t xml:space="preserve">. </w:t>
      </w:r>
      <w:r w:rsidRPr="00FA507A">
        <w:t xml:space="preserve">The COVID-19 pandemic and its impact on substance use: Implications for prevention and treatment. </w:t>
      </w:r>
      <w:r w:rsidRPr="004C5B63">
        <w:rPr>
          <w:i/>
        </w:rPr>
        <w:t>Psychiatry Res</w:t>
      </w:r>
      <w:r w:rsidRPr="00FA507A">
        <w:t xml:space="preserve">. 2020 </w:t>
      </w:r>
      <w:r w:rsidR="004C5B63" w:rsidRPr="00FA507A">
        <w:t>Jul; 289:113096</w:t>
      </w:r>
      <w:r w:rsidRPr="00FA507A">
        <w:t xml:space="preserve">. doi: 10.1016/j.psychres.2020.113096. </w:t>
      </w:r>
    </w:p>
    <w:p w:rsidR="00FA507A" w:rsidRPr="00FA507A" w:rsidRDefault="00FA507A" w:rsidP="00FA507A">
      <w:pPr>
        <w:spacing w:line="276" w:lineRule="auto"/>
        <w:ind w:left="720" w:hanging="720"/>
      </w:pPr>
    </w:p>
    <w:p w:rsidR="004B34D9" w:rsidRPr="00FA507A" w:rsidRDefault="004B34D9" w:rsidP="00FA507A">
      <w:pPr>
        <w:spacing w:line="276" w:lineRule="auto"/>
        <w:ind w:left="720" w:hanging="720"/>
      </w:pPr>
      <w:r w:rsidRPr="00FA507A">
        <w:t xml:space="preserve">Rajkumar, R. P. </w:t>
      </w:r>
      <w:r w:rsidR="004C5B63">
        <w:t>(</w:t>
      </w:r>
      <w:r w:rsidRPr="00FA507A">
        <w:t>2020</w:t>
      </w:r>
      <w:r w:rsidR="004C5B63">
        <w:t>)</w:t>
      </w:r>
      <w:r w:rsidRPr="00FA507A">
        <w:t xml:space="preserve">. COVID-19 and mental health: a review of the existing literature. </w:t>
      </w:r>
      <w:r w:rsidRPr="004C5B63">
        <w:rPr>
          <w:i/>
        </w:rPr>
        <w:t>Asian J</w:t>
      </w:r>
      <w:r w:rsidR="0071747B" w:rsidRPr="004C5B63">
        <w:rPr>
          <w:i/>
        </w:rPr>
        <w:t xml:space="preserve">ournal of </w:t>
      </w:r>
      <w:r w:rsidRPr="004C5B63">
        <w:rPr>
          <w:i/>
        </w:rPr>
        <w:t>Psychiatr</w:t>
      </w:r>
      <w:r w:rsidR="0071747B" w:rsidRPr="004C5B63">
        <w:rPr>
          <w:i/>
        </w:rPr>
        <w:t>y, (</w:t>
      </w:r>
      <w:r w:rsidRPr="004C5B63">
        <w:rPr>
          <w:i/>
        </w:rPr>
        <w:t>52</w:t>
      </w:r>
      <w:r w:rsidR="0071747B" w:rsidRPr="004C5B63">
        <w:rPr>
          <w:i/>
        </w:rPr>
        <w:t>)</w:t>
      </w:r>
      <w:r w:rsidRPr="00FA507A">
        <w:t>:102066. doi: 10.1016/j.ajp.2020.102066</w:t>
      </w:r>
    </w:p>
    <w:p w:rsidR="004B34D9" w:rsidRPr="00FA507A" w:rsidRDefault="004B34D9" w:rsidP="00FA507A">
      <w:pPr>
        <w:spacing w:line="276" w:lineRule="auto"/>
        <w:ind w:left="720" w:hanging="720"/>
      </w:pPr>
    </w:p>
    <w:p w:rsidR="004B34D9" w:rsidRPr="00FA507A" w:rsidRDefault="004B34D9" w:rsidP="00FA507A">
      <w:pPr>
        <w:spacing w:line="276" w:lineRule="auto"/>
        <w:ind w:left="720" w:hanging="720"/>
      </w:pPr>
      <w:r w:rsidRPr="00FA507A">
        <w:t xml:space="preserve">South Africa. Department of the Presidency. National Planning Commission. </w:t>
      </w:r>
      <w:r w:rsidR="00E57B70" w:rsidRPr="00FA507A">
        <w:t>(</w:t>
      </w:r>
      <w:r w:rsidRPr="00FA507A">
        <w:t>2012</w:t>
      </w:r>
      <w:r w:rsidR="00E57B70" w:rsidRPr="00FA507A">
        <w:t>)</w:t>
      </w:r>
      <w:r w:rsidRPr="00FA507A">
        <w:t xml:space="preserve">. </w:t>
      </w:r>
      <w:r w:rsidRPr="004C5B63">
        <w:rPr>
          <w:i/>
        </w:rPr>
        <w:t>National Development Plan 2030: Our future – make it work</w:t>
      </w:r>
      <w:r w:rsidRPr="00FA507A">
        <w:t>. Pretoria: National Planning Commission.</w:t>
      </w:r>
    </w:p>
    <w:p w:rsidR="004B34D9" w:rsidRPr="00FA507A" w:rsidRDefault="004B34D9" w:rsidP="00FA507A">
      <w:pPr>
        <w:spacing w:line="276" w:lineRule="auto"/>
        <w:ind w:left="720" w:hanging="720"/>
      </w:pPr>
    </w:p>
    <w:p w:rsidR="004B34D9" w:rsidRPr="004A0D5B" w:rsidRDefault="004B34D9" w:rsidP="00FA507A">
      <w:pPr>
        <w:spacing w:line="276" w:lineRule="auto"/>
        <w:ind w:left="720" w:hanging="720"/>
      </w:pPr>
      <w:r w:rsidRPr="00FA507A">
        <w:t>United Nations</w:t>
      </w:r>
      <w:r w:rsidR="0071747B" w:rsidRPr="00FA507A">
        <w:t xml:space="preserve">. n.d.  </w:t>
      </w:r>
      <w:r w:rsidR="004C5B63" w:rsidRPr="004C5B63">
        <w:rPr>
          <w:i/>
        </w:rPr>
        <w:t>COVID-19 Response</w:t>
      </w:r>
      <w:r w:rsidR="004C5B63">
        <w:t xml:space="preserve"> </w:t>
      </w:r>
      <w:r w:rsidR="0071747B" w:rsidRPr="00FA507A">
        <w:t>https://www.un.org/en/coronavirus/UN-response</w:t>
      </w:r>
    </w:p>
    <w:p w:rsidR="004B34D9" w:rsidRPr="004A0D5B" w:rsidRDefault="004B34D9" w:rsidP="00FA507A">
      <w:pPr>
        <w:spacing w:line="276" w:lineRule="auto"/>
        <w:ind w:left="720" w:hanging="720"/>
      </w:pPr>
    </w:p>
    <w:p w:rsidR="004B34D9" w:rsidRPr="004A0D5B" w:rsidRDefault="004B34D9" w:rsidP="005C434B">
      <w:pPr>
        <w:spacing w:line="276" w:lineRule="auto"/>
        <w:jc w:val="both"/>
        <w:rPr>
          <w:color w:val="FF0000"/>
        </w:rPr>
      </w:pPr>
    </w:p>
    <w:p w:rsidR="00AB4281" w:rsidRPr="004A0D5B" w:rsidRDefault="00AB4281" w:rsidP="005C434B">
      <w:pPr>
        <w:jc w:val="both"/>
      </w:pPr>
      <w:bookmarkStart w:id="0" w:name="_GoBack"/>
      <w:bookmarkEnd w:id="0"/>
    </w:p>
    <w:sectPr w:rsidR="00AB4281" w:rsidRPr="004A0D5B" w:rsidSect="00BB3820">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Univers (W1)">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B1E5CF5"/>
    <w:multiLevelType w:val="hybridMultilevel"/>
    <w:tmpl w:val="6D4EB55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6B805312"/>
    <w:multiLevelType w:val="hybridMultilevel"/>
    <w:tmpl w:val="2BC21052"/>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4D9"/>
    <w:rsid w:val="001326A9"/>
    <w:rsid w:val="00254BBC"/>
    <w:rsid w:val="002A2206"/>
    <w:rsid w:val="00323484"/>
    <w:rsid w:val="00342971"/>
    <w:rsid w:val="004A0D5B"/>
    <w:rsid w:val="004B34D9"/>
    <w:rsid w:val="004C5B63"/>
    <w:rsid w:val="005654BF"/>
    <w:rsid w:val="005C434B"/>
    <w:rsid w:val="005D6AFC"/>
    <w:rsid w:val="006F24CF"/>
    <w:rsid w:val="00706B85"/>
    <w:rsid w:val="0071747B"/>
    <w:rsid w:val="009473E0"/>
    <w:rsid w:val="0095298B"/>
    <w:rsid w:val="00AB4281"/>
    <w:rsid w:val="00C23D87"/>
    <w:rsid w:val="00CA6E84"/>
    <w:rsid w:val="00D26AA1"/>
    <w:rsid w:val="00E57B70"/>
    <w:rsid w:val="00EB4E5A"/>
    <w:rsid w:val="00F32F37"/>
    <w:rsid w:val="00FA507A"/>
    <w:rsid w:val="00FB14E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224DF"/>
  <w15:chartTrackingRefBased/>
  <w15:docId w15:val="{C9B006ED-616E-48E5-AD7D-A118FB926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B34D9"/>
    <w:pPr>
      <w:spacing w:after="0" w:line="240" w:lineRule="auto"/>
    </w:pPr>
    <w:rPr>
      <w:rFonts w:ascii="Times New Roman" w:eastAsia="MS Mincho" w:hAnsi="Times New Roman" w:cs="Times New Roman"/>
      <w:sz w:val="24"/>
      <w:szCs w:val="24"/>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lDatum">
    <w:name w:val="Tel + Datum"/>
    <w:basedOn w:val="Normal"/>
    <w:rsid w:val="004B34D9"/>
    <w:pPr>
      <w:tabs>
        <w:tab w:val="right" w:pos="9540"/>
      </w:tabs>
      <w:spacing w:before="1701"/>
    </w:pPr>
    <w:rPr>
      <w:rFonts w:ascii="Univers (W1)" w:eastAsia="Times New Roman" w:hAnsi="Univers (W1)"/>
      <w:sz w:val="20"/>
      <w:szCs w:val="20"/>
      <w:lang w:val="en-GB" w:eastAsia="en-US"/>
    </w:rPr>
  </w:style>
  <w:style w:type="paragraph" w:styleId="Title">
    <w:name w:val="Title"/>
    <w:basedOn w:val="Normal"/>
    <w:link w:val="TitleChar"/>
    <w:qFormat/>
    <w:rsid w:val="004B34D9"/>
    <w:pPr>
      <w:jc w:val="center"/>
    </w:pPr>
    <w:rPr>
      <w:rFonts w:ascii="Arial" w:eastAsia="Times New Roman" w:hAnsi="Arial"/>
      <w:b/>
      <w:sz w:val="20"/>
      <w:szCs w:val="20"/>
      <w:lang w:eastAsia="en-ZA"/>
    </w:rPr>
  </w:style>
  <w:style w:type="character" w:customStyle="1" w:styleId="TitleChar">
    <w:name w:val="Title Char"/>
    <w:basedOn w:val="DefaultParagraphFont"/>
    <w:link w:val="Title"/>
    <w:rsid w:val="004B34D9"/>
    <w:rPr>
      <w:rFonts w:ascii="Arial" w:eastAsia="Times New Roman" w:hAnsi="Arial" w:cs="Times New Roman"/>
      <w:b/>
      <w:sz w:val="20"/>
      <w:szCs w:val="20"/>
      <w:lang w:val="en-US" w:eastAsia="en-ZA"/>
    </w:rPr>
  </w:style>
  <w:style w:type="character" w:styleId="Hyperlink">
    <w:name w:val="Hyperlink"/>
    <w:basedOn w:val="DefaultParagraphFont"/>
    <w:uiPriority w:val="99"/>
    <w:unhideWhenUsed/>
    <w:rsid w:val="004B34D9"/>
    <w:rPr>
      <w:color w:val="0563C1" w:themeColor="hyperlink"/>
      <w:u w:val="single"/>
    </w:rPr>
  </w:style>
  <w:style w:type="character" w:customStyle="1" w:styleId="il">
    <w:name w:val="il"/>
    <w:basedOn w:val="DefaultParagraphFont"/>
    <w:rsid w:val="004B34D9"/>
  </w:style>
  <w:style w:type="paragraph" w:styleId="ListParagraph">
    <w:name w:val="List Paragraph"/>
    <w:basedOn w:val="Normal"/>
    <w:uiPriority w:val="34"/>
    <w:qFormat/>
    <w:rsid w:val="004B34D9"/>
    <w:pPr>
      <w:ind w:left="720"/>
      <w:contextualSpacing/>
    </w:pPr>
  </w:style>
  <w:style w:type="character" w:styleId="CommentReference">
    <w:name w:val="annotation reference"/>
    <w:basedOn w:val="DefaultParagraphFont"/>
    <w:uiPriority w:val="99"/>
    <w:semiHidden/>
    <w:unhideWhenUsed/>
    <w:rsid w:val="004B34D9"/>
    <w:rPr>
      <w:sz w:val="16"/>
      <w:szCs w:val="16"/>
    </w:rPr>
  </w:style>
  <w:style w:type="paragraph" w:styleId="CommentText">
    <w:name w:val="annotation text"/>
    <w:basedOn w:val="Normal"/>
    <w:link w:val="CommentTextChar"/>
    <w:uiPriority w:val="99"/>
    <w:semiHidden/>
    <w:unhideWhenUsed/>
    <w:rsid w:val="004B34D9"/>
    <w:rPr>
      <w:sz w:val="20"/>
      <w:szCs w:val="20"/>
    </w:rPr>
  </w:style>
  <w:style w:type="character" w:customStyle="1" w:styleId="CommentTextChar">
    <w:name w:val="Comment Text Char"/>
    <w:basedOn w:val="DefaultParagraphFont"/>
    <w:link w:val="CommentText"/>
    <w:uiPriority w:val="99"/>
    <w:semiHidden/>
    <w:rsid w:val="004B34D9"/>
    <w:rPr>
      <w:rFonts w:ascii="Times New Roman" w:eastAsia="MS Mincho" w:hAnsi="Times New Roman" w:cs="Times New Roman"/>
      <w:sz w:val="20"/>
      <w:szCs w:val="20"/>
      <w:lang w:val="en-US" w:eastAsia="ja-JP"/>
    </w:rPr>
  </w:style>
  <w:style w:type="character" w:customStyle="1" w:styleId="markedcontent">
    <w:name w:val="markedcontent"/>
    <w:basedOn w:val="DefaultParagraphFont"/>
    <w:rsid w:val="004B34D9"/>
  </w:style>
  <w:style w:type="paragraph" w:styleId="BalloonText">
    <w:name w:val="Balloon Text"/>
    <w:basedOn w:val="Normal"/>
    <w:link w:val="BalloonTextChar"/>
    <w:uiPriority w:val="99"/>
    <w:semiHidden/>
    <w:unhideWhenUsed/>
    <w:rsid w:val="004B34D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34D9"/>
    <w:rPr>
      <w:rFonts w:ascii="Segoe UI" w:eastAsia="MS Mincho" w:hAnsi="Segoe UI" w:cs="Segoe UI"/>
      <w:sz w:val="18"/>
      <w:szCs w:val="1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2867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Ferial.Soeker@capetown.gov.za" TargetMode="External"/><Relationship Id="rId5" Type="http://schemas.openxmlformats.org/officeDocument/2006/relationships/hyperlink" Target="mailto:tmoodley@uwc.ac.z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3001</Words>
  <Characters>17107</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TM</dc:creator>
  <cp:keywords/>
  <dc:description/>
  <cp:lastModifiedBy>TM</cp:lastModifiedBy>
  <cp:revision>2</cp:revision>
  <dcterms:created xsi:type="dcterms:W3CDTF">2022-08-13T22:01:00Z</dcterms:created>
  <dcterms:modified xsi:type="dcterms:W3CDTF">2022-08-13T22:01:00Z</dcterms:modified>
</cp:coreProperties>
</file>